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rPr>
          <w:rFonts w:ascii="仿宋" w:eastAsia="仿宋" w:hAnsi="仿宋" w:cs="宋体"/>
          <w:kern w:val="0"/>
          <w:sz w:val="32"/>
          <w:szCs w:val="32"/>
        </w:rPr>
      </w:pPr>
      <w:r>
        <w:rPr>
          <w:rFonts w:ascii="仿宋" w:eastAsia="仿宋" w:hAnsi="仿宋" w:cs="宋体" w:hint="eastAsia"/>
          <w:kern w:val="0"/>
          <w:sz w:val="32"/>
          <w:szCs w:val="32"/>
        </w:rPr>
        <w:t xml:space="preserve">附件2：</w:t>
      </w:r>
    </w:p>
    <w:p>
      <w:pPr>
        <w:keepNext w:val="0"/>
        <w:keepLines w:val="0"/>
        <w:pageBreakBefore w:val="0"/>
        <w:widowControl w:val="0"/>
        <w:kinsoku/>
        <w:wordWrap/>
        <w:overflowPunct/>
        <w:topLinePunct w:val="0"/>
        <w:autoSpaceDE/>
        <w:autoSpaceDN/>
        <w:bidi w:val="0"/>
        <w:adjustRightInd/>
        <w:snapToGrid/>
        <w:spacing w:line="540" w:lineRule="exact"/>
        <w:ind w:left="420" w:leftChars="200"/>
        <w:jc w:val="center"/>
        <w:textAlignment w:val="auto"/>
        <w:rPr>
          <w:rFonts w:ascii="华文中宋" w:eastAsia="华文中宋" w:hAnsi="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40" w:lineRule="exact"/>
        <w:ind w:left="420" w:leftChars="200"/>
        <w:jc w:val="center"/>
        <w:textAlignment w:val="auto"/>
        <w:rPr>
          <w:rFonts w:ascii="华文中宋" w:eastAsia="华文中宋" w:hAnsi="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40" w:lineRule="exact"/>
        <w:ind w:left="420" w:leftChars="200"/>
        <w:jc w:val="center"/>
        <w:textAlignment w:val="auto"/>
        <w:rPr>
          <w:rFonts w:ascii="华文中宋" w:eastAsia="华文中宋" w:hAnsi="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40" w:lineRule="exact"/>
        <w:ind w:left="420" w:leftChars="200"/>
        <w:jc w:val="center"/>
        <w:textAlignment w:val="auto"/>
        <w:rPr>
          <w:rFonts w:ascii="华文中宋" w:eastAsia="华文中宋" w:hAnsi="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40" w:lineRule="exact"/>
        <w:ind w:left="420" w:leftChars="200"/>
        <w:jc w:val="center"/>
        <w:textAlignment w:val="auto"/>
        <w:rPr>
          <w:rFonts w:ascii="华文中宋" w:eastAsia="华文中宋" w:hAnsi="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40" w:lineRule="exact"/>
        <w:ind w:left="420" w:leftChars="200"/>
        <w:jc w:val="center"/>
        <w:textAlignment w:val="auto"/>
        <w:rPr>
          <w:rFonts w:ascii="华文中宋" w:eastAsia="华文中宋" w:hAnsi="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40" w:lineRule="exact"/>
        <w:ind w:left="420" w:leftChars="200"/>
        <w:jc w:val="center"/>
        <w:textAlignment w:val="auto"/>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keepNext w:val="0"/>
        <w:keepLines w:val="0"/>
        <w:pageBreakBefore w:val="0"/>
        <w:widowControl w:val="0"/>
        <w:kinsoku/>
        <w:wordWrap/>
        <w:overflowPunct/>
        <w:topLinePunct w:val="0"/>
        <w:autoSpaceDE/>
        <w:autoSpaceDN/>
        <w:bidi w:val="0"/>
        <w:adjustRightInd/>
        <w:snapToGrid/>
        <w:spacing w:line="540" w:lineRule="exact"/>
        <w:ind w:left="420" w:leftChars="200"/>
        <w:jc w:val="center"/>
        <w:textAlignment w:val="auto"/>
        <w:rPr>
          <w:rFonts w:ascii="华文中宋" w:eastAsia="华文中宋" w:hAnsi="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40" w:lineRule="exact"/>
        <w:ind w:left="420" w:leftChars="200"/>
        <w:jc w:val="center"/>
        <w:textAlignment w:val="auto"/>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keepNext w:val="0"/>
        <w:keepLines w:val="0"/>
        <w:pageBreakBefore w:val="0"/>
        <w:widowControl w:val="0"/>
        <w:kinsoku/>
        <w:wordWrap/>
        <w:overflowPunct/>
        <w:topLinePunct w:val="0"/>
        <w:autoSpaceDE/>
        <w:autoSpaceDN/>
        <w:bidi w:val="0"/>
        <w:adjustRightInd/>
        <w:snapToGrid/>
        <w:spacing w:line="540" w:lineRule="exact"/>
        <w:ind w:left="420" w:leftChars="200"/>
        <w:jc w:val="center"/>
        <w:textAlignment w:val="auto"/>
        <w:rPr>
          <w:rFonts w:eastAsia="仿宋_GB2312" w:hAnsi="宋体" w:cs="宋体"/>
          <w:kern w:val="0"/>
          <w:sz w:val="30"/>
          <w:szCs w:val="30"/>
        </w:rPr>
      </w:pPr>
    </w:p>
    <w:p>
      <w:pPr>
        <w:keepNext w:val="0"/>
        <w:keepLines w:val="0"/>
        <w:pageBreakBefore w:val="0"/>
        <w:widowControl w:val="0"/>
        <w:kinsoku/>
        <w:wordWrap/>
        <w:overflowPunct/>
        <w:topLinePunct w:val="0"/>
        <w:autoSpaceDE/>
        <w:autoSpaceDN/>
        <w:bidi w:val="0"/>
        <w:adjustRightInd/>
        <w:snapToGrid/>
        <w:spacing w:line="540" w:lineRule="exact"/>
        <w:ind w:left="420" w:leftChars="200"/>
        <w:jc w:val="center"/>
        <w:textAlignment w:val="auto"/>
        <w:rPr>
          <w:rFonts w:eastAsia="仿宋_GB2312" w:hAnsi="宋体" w:cs="宋体"/>
          <w:kern w:val="0"/>
          <w:sz w:val="30"/>
          <w:szCs w:val="30"/>
        </w:rPr>
      </w:pPr>
    </w:p>
    <w:p>
      <w:pPr>
        <w:keepNext w:val="0"/>
        <w:keepLines w:val="0"/>
        <w:pageBreakBefore w:val="0"/>
        <w:widowControl w:val="0"/>
        <w:kinsoku/>
        <w:wordWrap/>
        <w:overflowPunct/>
        <w:topLinePunct w:val="0"/>
        <w:autoSpaceDE/>
        <w:autoSpaceDN/>
        <w:bidi w:val="0"/>
        <w:adjustRightInd/>
        <w:snapToGrid/>
        <w:spacing w:line="540" w:lineRule="exact"/>
        <w:ind w:left="420" w:leftChars="200"/>
        <w:jc w:val="center"/>
        <w:textAlignment w:val="auto"/>
        <w:rPr>
          <w:rFonts w:eastAsia="仿宋_GB2312" w:hAnsi="宋体" w:cs="宋体"/>
          <w:kern w:val="0"/>
          <w:sz w:val="30"/>
          <w:szCs w:val="30"/>
        </w:rPr>
      </w:pPr>
    </w:p>
    <w:p>
      <w:pPr>
        <w:keepNext w:val="0"/>
        <w:keepLines w:val="0"/>
        <w:pageBreakBefore w:val="0"/>
        <w:widowControl w:val="0"/>
        <w:kinsoku/>
        <w:wordWrap/>
        <w:overflowPunct/>
        <w:topLinePunct w:val="0"/>
        <w:autoSpaceDE/>
        <w:autoSpaceDN/>
        <w:bidi w:val="0"/>
        <w:adjustRightInd/>
        <w:snapToGrid/>
        <w:spacing w:line="540" w:lineRule="exact"/>
        <w:ind w:left="420" w:leftChars="200"/>
        <w:jc w:val="center"/>
        <w:textAlignment w:val="auto"/>
        <w:rPr>
          <w:rFonts w:eastAsia="仿宋_GB2312" w:hAnsi="宋体" w:cs="宋体"/>
          <w:kern w:val="0"/>
          <w:sz w:val="30"/>
          <w:szCs w:val="30"/>
        </w:rPr>
      </w:pPr>
    </w:p>
    <w:p>
      <w:pPr>
        <w:keepNext w:val="0"/>
        <w:keepLines w:val="0"/>
        <w:pageBreakBefore w:val="0"/>
        <w:widowControl w:val="0"/>
        <w:kinsoku/>
        <w:wordWrap/>
        <w:overflowPunct/>
        <w:topLinePunct w:val="0"/>
        <w:autoSpaceDE/>
        <w:autoSpaceDN/>
        <w:bidi w:val="0"/>
        <w:adjustRightInd/>
        <w:snapToGrid/>
        <w:spacing w:line="700" w:lineRule="exact"/>
        <w:jc w:val="left"/>
        <w:textAlignment w:val="auto"/>
        <w:rPr>
          <w:rFonts w:eastAsia="仿宋_GB2312" w:hAnsi="宋体" w:cs="宋体"/>
          <w:kern w:val="0"/>
          <w:sz w:val="36"/>
          <w:szCs w:val="36"/>
        </w:rPr>
      </w:pPr>
      <w:r>
        <w:rPr>
          <w:rFonts w:eastAsia="仿宋_GB2312" w:hAnsi="宋体" w:cs="宋体" w:hint="eastAsia"/>
          <w:kern w:val="0"/>
          <w:sz w:val="36"/>
          <w:szCs w:val="36"/>
        </w:rPr>
        <w:t xml:space="preserve"> </w:t>
      </w:r>
    </w:p>
    <w:p>
      <w:pPr>
        <w:keepNext w:val="0"/>
        <w:keepLines w:val="0"/>
        <w:pageBreakBefore w:val="0"/>
        <w:widowControl w:val="0"/>
        <w:kinsoku/>
        <w:wordWrap/>
        <w:overflowPunct/>
        <w:topLinePunct w:val="0"/>
        <w:autoSpaceDE/>
        <w:autoSpaceDN/>
        <w:bidi w:val="0"/>
        <w:adjustRightInd/>
        <w:snapToGrid/>
        <w:spacing w:line="700" w:lineRule="exact"/>
        <w:ind w:left="0" w:firstLine="900" w:leftChars="0" w:firstLineChars="250"/>
        <w:jc w:val="left"/>
        <w:textAlignment w:val="auto"/>
        <w:rPr>
          <w:rFonts w:eastAsia="仿宋_GB2312" w:hAnsi="宋体" w:cs="宋体" w:hint="eastAsia"/>
          <w:kern w:val="0"/>
          <w:sz w:val="36"/>
          <w:szCs w:val="36"/>
        </w:rPr>
      </w:pPr>
      <w:r>
        <w:rPr>
          <w:rFonts w:eastAsia="仿宋_GB2312" w:hAnsi="宋体" w:cs="宋体" w:hint="eastAsia"/>
          <w:kern w:val="0"/>
          <w:sz w:val="36"/>
          <w:szCs w:val="36"/>
        </w:rPr>
        <w:t xml:space="preserve">项目名称：中央补助地方公共文化服务体系建设补</w:t>
      </w:r>
    </w:p>
    <w:p>
      <w:pPr>
        <w:keepNext w:val="0"/>
        <w:keepLines w:val="0"/>
        <w:pageBreakBefore w:val="0"/>
        <w:widowControl w:val="0"/>
        <w:kinsoku/>
        <w:wordWrap/>
        <w:overflowPunct/>
        <w:topLinePunct w:val="0"/>
        <w:autoSpaceDE/>
        <w:autoSpaceDN/>
        <w:bidi w:val="0"/>
        <w:adjustRightInd/>
        <w:snapToGrid/>
        <w:spacing w:line="700" w:lineRule="exact"/>
        <w:ind w:left="0" w:firstLine="900" w:leftChars="0" w:firstLineChars="250"/>
        <w:jc w:val="left"/>
        <w:textAlignment w:val="auto"/>
        <w:rPr>
          <w:rFonts w:eastAsia="仿宋_GB2312" w:hAnsi="宋体" w:cs="宋体" w:hint="eastAsia"/>
          <w:kern w:val="0"/>
          <w:sz w:val="36"/>
          <w:szCs w:val="36"/>
        </w:rPr>
      </w:pPr>
      <w:r>
        <w:rPr>
          <w:rFonts w:eastAsia="仿宋_GB2312" w:hAnsi="宋体" w:cs="宋体" w:hint="eastAsia"/>
          <w:kern w:val="0"/>
          <w:sz w:val="36"/>
          <w:szCs w:val="36"/>
        </w:rPr>
        <w:t xml:space="preserve">助资金（新时代文明实践中心建设）</w:t>
      </w:r>
    </w:p>
    <w:p>
      <w:pPr>
        <w:keepNext w:val="0"/>
        <w:keepLines w:val="0"/>
        <w:pageBreakBefore w:val="0"/>
        <w:widowControl w:val="0"/>
        <w:kinsoku/>
        <w:wordWrap/>
        <w:overflowPunct/>
        <w:topLinePunct w:val="0"/>
        <w:autoSpaceDE/>
        <w:autoSpaceDN/>
        <w:bidi w:val="0"/>
        <w:adjustRightInd/>
        <w:snapToGrid/>
        <w:spacing w:line="700" w:lineRule="exact"/>
        <w:ind w:left="0" w:firstLine="900" w:leftChars="0" w:firstLineChars="250"/>
        <w:jc w:val="left"/>
        <w:textAlignment w:val="auto"/>
        <w:rPr>
          <w:rFonts w:eastAsia="仿宋_GB2312" w:hAnsi="宋体" w:cs="宋体" w:hint="eastAsia"/>
          <w:kern w:val="0"/>
          <w:sz w:val="36"/>
          <w:szCs w:val="36"/>
        </w:rPr>
      </w:pPr>
      <w:r>
        <w:rPr>
          <w:rFonts w:eastAsia="仿宋_GB2312" w:hAnsi="宋体" w:cs="宋体" w:hint="eastAsia"/>
          <w:kern w:val="0"/>
          <w:sz w:val="36"/>
          <w:szCs w:val="36"/>
        </w:rPr>
        <w:t xml:space="preserve">实施单位（公章）：中共裕民县委宣传部</w:t>
      </w:r>
    </w:p>
    <w:p>
      <w:pPr>
        <w:keepNext w:val="0"/>
        <w:keepLines w:val="0"/>
        <w:pageBreakBefore w:val="0"/>
        <w:widowControl w:val="0"/>
        <w:kinsoku/>
        <w:wordWrap/>
        <w:overflowPunct/>
        <w:topLinePunct w:val="0"/>
        <w:autoSpaceDE/>
        <w:autoSpaceDN/>
        <w:bidi w:val="0"/>
        <w:adjustRightInd/>
        <w:snapToGrid/>
        <w:spacing w:line="700" w:lineRule="exact"/>
        <w:ind w:left="0" w:firstLine="900" w:leftChars="0" w:firstLineChars="250"/>
        <w:jc w:val="left"/>
        <w:textAlignment w:val="auto"/>
        <w:rPr>
          <w:rFonts w:eastAsia="仿宋_GB2312" w:hAnsi="宋体" w:cs="宋体" w:hint="eastAsia"/>
          <w:kern w:val="0"/>
          <w:sz w:val="36"/>
          <w:szCs w:val="36"/>
        </w:rPr>
      </w:pPr>
      <w:r>
        <w:rPr>
          <w:rFonts w:eastAsia="仿宋_GB2312" w:hAnsi="宋体" w:cs="宋体" w:hint="eastAsia"/>
          <w:kern w:val="0"/>
          <w:sz w:val="36"/>
          <w:szCs w:val="36"/>
        </w:rPr>
        <w:t xml:space="preserve">主管部门（公章）：中共裕民县委宣传部</w:t>
      </w:r>
    </w:p>
    <w:p>
      <w:pPr>
        <w:keepNext w:val="0"/>
        <w:keepLines w:val="0"/>
        <w:pageBreakBefore w:val="0"/>
        <w:widowControl w:val="0"/>
        <w:kinsoku/>
        <w:wordWrap/>
        <w:overflowPunct/>
        <w:topLinePunct w:val="0"/>
        <w:autoSpaceDE/>
        <w:autoSpaceDN/>
        <w:bidi w:val="0"/>
        <w:adjustRightInd/>
        <w:snapToGrid/>
        <w:spacing w:line="700" w:lineRule="exact"/>
        <w:ind w:left="0" w:firstLine="900" w:leftChars="0" w:firstLineChars="250"/>
        <w:jc w:val="left"/>
        <w:textAlignment w:val="auto"/>
        <w:rPr>
          <w:rFonts w:eastAsia="仿宋_GB2312" w:hAnsi="宋体" w:cs="宋体" w:hint="eastAsia"/>
          <w:kern w:val="0"/>
          <w:sz w:val="36"/>
          <w:szCs w:val="36"/>
        </w:rPr>
      </w:pPr>
      <w:r>
        <w:rPr>
          <w:rFonts w:eastAsia="仿宋_GB2312" w:hAnsi="宋体" w:cs="宋体" w:hint="eastAsia"/>
          <w:kern w:val="0"/>
          <w:sz w:val="36"/>
          <w:szCs w:val="36"/>
        </w:rPr>
        <w:t xml:space="preserve">项目负责人（签章）：胡志坚</w:t>
      </w:r>
    </w:p>
    <w:p>
      <w:pPr>
        <w:keepNext w:val="0"/>
        <w:keepLines w:val="0"/>
        <w:pageBreakBefore w:val="0"/>
        <w:widowControl w:val="0"/>
        <w:kinsoku/>
        <w:wordWrap/>
        <w:overflowPunct/>
        <w:topLinePunct w:val="0"/>
        <w:autoSpaceDE/>
        <w:autoSpaceDN/>
        <w:bidi w:val="0"/>
        <w:adjustRightInd/>
        <w:snapToGrid/>
        <w:spacing w:line="700" w:lineRule="exact"/>
        <w:ind w:left="0" w:firstLine="900" w:leftChars="0" w:firstLineChars="250"/>
        <w:jc w:val="left"/>
        <w:textAlignment w:val="auto"/>
        <w:rPr>
          <w:rFonts w:eastAsia="仿宋_GB2312" w:hAnsi="宋体" w:cs="宋体" w:hint="eastAsia"/>
          <w:kern w:val="0"/>
          <w:sz w:val="36"/>
          <w:szCs w:val="36"/>
        </w:rPr>
      </w:pPr>
      <w:r>
        <w:rPr>
          <w:rFonts w:eastAsia="仿宋_GB2312" w:hAnsi="宋体" w:cs="宋体" w:hint="eastAsia"/>
          <w:kern w:val="0"/>
          <w:sz w:val="36"/>
          <w:szCs w:val="36"/>
        </w:rPr>
        <w:t xml:space="preserve">填报时间：2025年04月23日</w:t>
      </w:r>
    </w:p>
    <w:p>
      <w:pPr>
        <w:keepNext w:val="0"/>
        <w:keepLines w:val="0"/>
        <w:pageBreakBefore w:val="0"/>
        <w:widowControl w:val="0"/>
        <w:kinsoku/>
        <w:wordWrap/>
        <w:overflowPunct/>
        <w:topLinePunct w:val="0"/>
        <w:autoSpaceDE/>
        <w:autoSpaceDN/>
        <w:bidi w:val="0"/>
        <w:adjustRightInd/>
        <w:snapToGrid/>
        <w:spacing w:line="700" w:lineRule="exact"/>
        <w:ind w:left="420" w:firstLine="708" w:leftChars="200" w:firstLineChars="236"/>
        <w:jc w:val="left"/>
        <w:textAlignment w:val="auto"/>
        <w:rPr>
          <w:rFonts w:eastAsia="仿宋_GB2312" w:hAnsi="宋体" w:cs="宋体"/>
          <w:kern w:val="0"/>
          <w:sz w:val="30"/>
          <w:szCs w:val="30"/>
        </w:rPr>
      </w:pPr>
    </w:p>
    <w:p>
      <w:pPr>
        <w:keepNext w:val="0"/>
        <w:keepLines w:val="0"/>
        <w:pageBreakBefore w:val="0"/>
        <w:widowControl w:val="0"/>
        <w:kinsoku/>
        <w:wordWrap/>
        <w:overflowPunct/>
        <w:topLinePunct w:val="0"/>
        <w:autoSpaceDE/>
        <w:autoSpaceDN/>
        <w:bidi w:val="0"/>
        <w:adjustRightInd/>
        <w:snapToGrid/>
        <w:spacing w:line="700" w:lineRule="exact"/>
        <w:ind w:left="420" w:firstLine="708" w:leftChars="200" w:firstLineChars="236"/>
        <w:jc w:val="left"/>
        <w:textAlignment w:val="auto"/>
        <w:rPr>
          <w:rFonts w:eastAsia="仿宋_GB2312" w:hAnsi="宋体" w:cs="宋体"/>
          <w:kern w:val="0"/>
          <w:sz w:val="30"/>
          <w:szCs w:val="30"/>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40" w:lineRule="exact"/>
        <w:ind w:left="0" w:leftChars="0"/>
        <w:textAlignment w:val="auto"/>
        <w:rPr>
          <w:rStyle w:val="Strong"/>
          <w:rFonts w:ascii="黑体" w:eastAsia="黑体" w:hAnsi="黑体"/>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keepNext w:val="0"/>
        <w:keepLines w:val="0"/>
        <w:pageBreakBefore w:val="0"/>
        <w:widowControl w:val="0"/>
        <w:kinsoku/>
        <w:wordWrap/>
        <w:overflowPunct/>
        <w:topLinePunct w:val="0"/>
        <w:autoSpaceDE/>
        <w:autoSpaceDN/>
        <w:bidi w:val="0"/>
        <w:adjustRightInd/>
        <w:snapToGrid/>
        <w:spacing w:line="540" w:lineRule="exact"/>
        <w:ind w:left="0" w:firstLine="567" w:leftChars="0"/>
        <w:textAlignment w:val="auto"/>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keepNext w:val="0"/>
        <w:keepLines w:val="0"/>
        <w:pageBreakBefore w:val="0"/>
        <w:widowControl w:val="0"/>
        <w:kinsoku/>
        <w:wordWrap/>
        <w:overflowPunct/>
        <w:topLinePunct w:val="0"/>
        <w:autoSpaceDE/>
        <w:autoSpaceDN/>
        <w:bidi w:val="0"/>
        <w:adjustRightInd/>
        <w:snapToGrid/>
        <w:spacing w:line="540" w:lineRule="exact"/>
        <w:ind w:left="0" w:firstLine="224" w:leftChars="0" w:firstLineChars="70"/>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1.项目背景</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随着社会发展，人民群众对美好生活的向往更加强烈，不仅在物质层面，在精神文化、民主法治、公平正义等方面的需求也日益增长 。但当前基层尤其是农村地区，在宣传思想文化和精神文明建设方面存在诸多问题，例如公共文化服务资源分散、利用率低，群众文化活动匮乏，思想道德建设缺乏有效抓手等。建设新时代文明实践中心，能够整合各类资源，创新工作方式，满足群众日益增长的精神文化需求，提升群众思想觉悟、道德水准和文明素养，有效解决社会新矛盾。在社会治理创新的大背景下，基层治理需要凝聚各方力量，形成共建共治共享的格局 。新时代文明实践中心以志愿服务为基本形式，能有效调动广大群众自我教育、自我提高、自我服务的积极性主动性，吸引乡土文化人才、科技能人、“五老”人员等社会各方面力量参与，共同参与基层治理和服务群众工作，形成社会治理人人有责、人人尽责的良好局面，推动基层社会治理模式创新发展。立项依据：塔地财教[2023]107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2.项目主要内容：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新时代文明实践中心以志愿服务为基本形式，能有效调动广大群众自我教育、自我提高、自我服务的积极性主动性，吸引乡土文化人才、科技能人、“五老”人员等社会各方面力量参与，共同参与基层治理和服务群众工作，形成社会治理人人有责、人人尽责的良好局面，推动基层社会治理模式创新发展主要通过开展文明实践志愿活动，不断壮大我县志愿服务队伍，切实提高为民办实事的能力，大力推动我县群众素质水平的提高，提高我县的知名度和品牌度。</w:t>
      </w:r>
      <w:r>
        <w:cr/>
      </w:r>
      <w:r>
        <w:rPr>
          <w:rStyle w:val="Strong"/>
          <w:rFonts w:ascii="楷体" w:eastAsia="楷体" w:hAnsi="楷体" w:hint="eastAsia"/>
          <w:b w:val="0"/>
          <w:bCs w:val="0"/>
          <w:spacing w:val="-4"/>
          <w:sz w:val="32"/>
          <w:szCs w:val="32"/>
        </w:rPr>
        <w:t xml:space="preserve">项目实施情况：通过支付项目资金32.11万元开展新时代文明实践活动及采购公益广告牌，按照新时代文明实践中心建设要求，整合资源，确保裕民县新时代文明实践中心志愿服务队伍达到15支，全年开展集中性活动6场次，活动覆盖率达到90%，有效整合阵地活动资源，提高志愿者骨干培训率和群众满意率推进新时代文明实践中心建设与乡村振兴、基层党建、文化润疆贯通融合实现更大发展、发挥更大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（1）资金投入情况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该项目年初预算数32.11万元，全年预算数32.11万元该项目资金已全部落实到位，资金来源为财政拨款资金。</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（2）资金使用情况</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该项目年初预算数32.11万元，全年预算数32.11万元，全年执行数32.11万元，预算执行率为100%，主要用于：开展新时代文明实践活动及采购公益广告牌，按照新时代文明实践中心建设要求，整合资源，确保裕民县新时代文明实践中心志愿服务队伍达到15支，全年开展集中性活动6场次，活动覆盖率达到90%，有效整合阵地活动资源，提高志愿者骨干培训率和群众满意率推进新时代文明实践中心建设与乡村振兴、基层党建、文化润疆贯通融合实现更大发展、发挥更大作用。</w:t>
      </w:r>
    </w:p>
    <w:p>
      <w:pPr>
        <w:keepNext w:val="0"/>
        <w:keepLines w:val="0"/>
        <w:pageBreakBefore w:val="0"/>
        <w:widowControl w:val="0"/>
        <w:kinsoku/>
        <w:wordWrap/>
        <w:overflowPunct/>
        <w:topLinePunct w:val="0"/>
        <w:autoSpaceDE/>
        <w:autoSpaceDN/>
        <w:bidi w:val="0"/>
        <w:adjustRightInd/>
        <w:snapToGrid/>
        <w:spacing w:line="540" w:lineRule="exact"/>
        <w:ind w:left="0" w:firstLine="567" w:leftChars="0"/>
        <w:textAlignment w:val="auto"/>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keepNext w:val="0"/>
        <w:keepLines w:val="0"/>
        <w:pageBreakBefore w:val="0"/>
        <w:widowControl w:val="0"/>
        <w:kinsoku/>
        <w:wordWrap/>
        <w:overflowPunct/>
        <w:topLinePunct w:val="0"/>
        <w:autoSpaceDE/>
        <w:autoSpaceDN/>
        <w:bidi w:val="0"/>
        <w:adjustRightInd/>
        <w:snapToGrid/>
        <w:spacing w:line="540" w:lineRule="exact"/>
        <w:ind w:left="0" w:firstLine="544" w:leftChars="0" w:firstLineChars="17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通过支付项目资金32.11万元开展新时代文明实践活动及采购公益广告牌，按照新时代文明实践中心建设要求，整合资源，确保裕民县新时代文明实践中心志愿服务队伍达到15支以上，全年开展集中性活动6场次，活动覆盖率达到90%，有效整合阵地活动资源，提高志愿者骨干培训率和群众满意率推进新时代文明实践中心建设与乡村振兴、基层党建、文化润疆贯通融合实现更大发展、发挥更大作用。</w:t>
      </w:r>
      <w:r>
        <w:rPr>
          <w:rFonts w:ascii="楷体" w:eastAsia="楷体" w:hAnsi="楷体" w:hint="eastAsia"/>
          <w:b w:val="0"/>
          <w:bCs w:val="0"/>
          <w:spacing w:val="-4"/>
          <w:sz w:val="32"/>
          <w:szCs w:val="32"/>
          <w:lang w:val="en-US" w:eastAsia="zh-CN"/>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我单位计划6月份通过支付项目资金20万元开展新时代文明实践活动及采购公益广告牌，按照新时代文明实践中心建设要求，整合资源，确保裕民县新时代文明实践中心志愿服务队伍达到10支以上，全年开展集中性活动3场次，活动覆盖率达到90%，有效整合阵地活动资源，提高志愿者骨干培训率和群众满意率推进新时代文明实践中心建设与乡村振兴、基层党建、文化润疆贯通融合实现更大发展、发挥更大作用。</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keepNext w:val="0"/>
        <w:keepLines w:val="0"/>
        <w:pageBreakBefore w:val="0"/>
        <w:widowControl w:val="0"/>
        <w:kinsoku/>
        <w:wordWrap/>
        <w:overflowPunct/>
        <w:topLinePunct w:val="0"/>
        <w:autoSpaceDE/>
        <w:autoSpaceDN/>
        <w:bidi w:val="0"/>
        <w:adjustRightInd/>
        <w:snapToGrid/>
        <w:spacing w:line="540" w:lineRule="exact"/>
        <w:ind w:left="0" w:firstLine="579" w:leftChars="0" w:firstLineChars="181"/>
        <w:textAlignment w:val="auto"/>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keepNext w:val="0"/>
        <w:keepLines w:val="0"/>
        <w:pageBreakBefore w:val="0"/>
        <w:widowControl w:val="0"/>
        <w:kinsoku/>
        <w:wordWrap/>
        <w:overflowPunct/>
        <w:topLinePunct w:val="0"/>
        <w:autoSpaceDE/>
        <w:autoSpaceDN/>
        <w:bidi w:val="0"/>
        <w:adjustRightInd/>
        <w:snapToGrid/>
        <w:spacing w:line="540" w:lineRule="exact"/>
        <w:ind w:left="730" w:hanging="730" w:leftChars="0" w:hangingChars="228"/>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1.绩效评价完整性</w:t>
      </w:r>
    </w:p>
    <w:p>
      <w:pPr>
        <w:keepNext w:val="0"/>
        <w:keepLines w:val="0"/>
        <w:pageBreakBefore w:val="0"/>
        <w:widowControl w:val="0"/>
        <w:kinsoku/>
        <w:wordWrap/>
        <w:overflowPunct/>
        <w:topLinePunct w:val="0"/>
        <w:autoSpaceDE/>
        <w:autoSpaceDN/>
        <w:bidi w:val="0"/>
        <w:adjustRightInd/>
        <w:snapToGrid/>
        <w:spacing w:line="540" w:lineRule="exact"/>
        <w:ind w:left="0" w:firstLine="544" w:leftChars="0" w:firstLineChars="170"/>
        <w:textAlignment w:val="auto"/>
        <w:rPr>
          <w:rStyle w:val="Strong"/>
          <w:rFonts w:ascii="楷体" w:eastAsia="楷体" w:hAnsi="楷体" w:hint="eastAsia"/>
          <w:b w:val="0"/>
          <w:bCs w:val="0"/>
          <w:spacing w:val="-4"/>
          <w:sz w:val="32"/>
          <w:szCs w:val="32"/>
          <w:lang w:val="en-US" w:eastAsia="zh-CN"/>
        </w:rPr>
      </w:pPr>
      <w:r>
        <w:rPr>
          <w:rStyle w:val="Strong"/>
          <w:rFonts w:ascii="楷体" w:eastAsia="楷体" w:hAnsi="楷体" w:hint="eastAsia"/>
          <w:b w:val="0"/>
          <w:bCs w:val="0"/>
          <w:spacing w:val="-4"/>
          <w:sz w:val="32"/>
          <w:szCs w:val="32"/>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keepNext w:val="0"/>
        <w:keepLines w:val="0"/>
        <w:pageBreakBefore w:val="0"/>
        <w:widowControl w:val="0"/>
        <w:kinsoku/>
        <w:wordWrap/>
        <w:overflowPunct/>
        <w:topLinePunct w:val="0"/>
        <w:autoSpaceDE/>
        <w:autoSpaceDN/>
        <w:bidi w:val="0"/>
        <w:adjustRightInd/>
        <w:snapToGrid/>
        <w:spacing w:line="540" w:lineRule="exact"/>
        <w:ind w:left="0" w:firstLine="544" w:leftChars="0" w:firstLineChars="170"/>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lang w:val="en-US" w:eastAsia="zh-CN"/>
        </w:rPr>
        <w:t xml:space="preserve">在评价指标体系的构建上，充分考虑了项目的性质、目标以预期成果，选取了具有代表性和可衡量性的关键指标，涵盖了经济效益、社会效益、生态效益等多个维度，力求全方位反映项目的绩效状况。同时，对于每个指标的评价标准和数据来源均进行了明确说明，确保评价结果的客观性和可追溯性。</w:t>
      </w:r>
      <w:r>
        <w:cr/>
      </w:r>
      <w:r>
        <w:rPr>
          <w:rStyle w:val="Strong"/>
          <w:rFonts w:ascii="楷体" w:eastAsia="楷体" w:hAnsi="楷体" w:hint="eastAsia"/>
          <w:b w:val="0"/>
          <w:bCs w:val="0"/>
          <w:spacing w:val="-4"/>
          <w:sz w:val="32"/>
          <w:szCs w:val="32"/>
          <w:lang w:val="en-US" w:eastAsia="zh-CN"/>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b w:val="0"/>
          <w:bCs w:val="0"/>
          <w:spacing w:val="-4"/>
          <w:sz w:val="32"/>
          <w:szCs w:val="32"/>
          <w:lang w:val="en-US" w:eastAsia="zh-CN"/>
        </w:rPr>
        <w:br/>
      </w:r>
      <w:r>
        <w:rPr>
          <w:rStyle w:val="Strong"/>
          <w:rFonts w:ascii="楷体" w:eastAsia="楷体" w:hAnsi="楷体" w:hint="eastAsia"/>
          <w:b w:val="0"/>
          <w:bCs w:val="0"/>
          <w:spacing w:val="-4"/>
          <w:sz w:val="32"/>
          <w:szCs w:val="32"/>
          <w:lang w:val="en-US" w:eastAsia="zh-CN"/>
        </w:rPr>
        <w:t xml:space="preserve">    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b w:val="0"/>
          <w:bCs w:val="0"/>
          <w:spacing w:val="-4"/>
          <w:sz w:val="32"/>
          <w:szCs w:val="32"/>
          <w:lang w:val="en-US" w:eastAsia="zh-CN"/>
        </w:rPr>
        <w:br/>
      </w:r>
      <w:r>
        <w:rPr>
          <w:rStyle w:val="Strong"/>
          <w:rFonts w:ascii="楷体" w:eastAsia="楷体" w:hAnsi="楷体" w:hint="eastAsia"/>
          <w:b w:val="0"/>
          <w:bCs w:val="0"/>
          <w:spacing w:val="-4"/>
          <w:sz w:val="32"/>
          <w:szCs w:val="32"/>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b w:val="0"/>
          <w:bCs w:val="0"/>
          <w:spacing w:val="-4"/>
          <w:sz w:val="32"/>
          <w:szCs w:val="32"/>
          <w:lang w:val="en-US" w:eastAsia="zh-CN"/>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（1）评估项目实施效果</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通过对项目预算执行情况及各项绩效目标达成程度的系统性分析，全面、客观地评估项目在预定周期内的实施效果，包括经济效益、社会效益等多维度指标，为项目后续的改进与优化提供科学依据。</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（2）提升资源利用效率</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（3）强化项目管理责任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（4）为决策提供支持</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（5）促进项目持续改进</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3.绩效评价的对象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的评价对象是中央补助地方公共文化服务体系建设补助资金（新时代文明实践中心建设）及其预算执行情况。该项目由宣传部负责实施，旨在有效整合阵地活动资源，提高志愿者骨干培训率和群众满意率推进新时代文明实践中心建设与乡村振兴、基层党建、文化润疆贯通融合实现更大发展、发挥更大作用。项目预算涵盖从2024.01.01至2024.12.20的全部资金投入与支出，涉及资金总额为32.11万元。</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4.绩效评价的范围</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（1）资金管理：深入分析项目资金的分配、使用和监管情况，确保资金使用的合规性、高效性和透明度。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（2）项目实施进度与产出：评估项目是否按照既定计划顺利推进，各项任务是否按时完成，以及项目产出的数量、质量和时效性是否符合预期。</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（3）社会、生态等影响：考察项目对社会、生态、经济等方面的综合影响。</w:t>
      </w:r>
    </w:p>
    <w:p>
      <w:pPr>
        <w:keepNext w:val="0"/>
        <w:keepLines w:val="0"/>
        <w:pageBreakBefore w:val="0"/>
        <w:widowControl w:val="0"/>
        <w:kinsoku/>
        <w:wordWrap/>
        <w:overflowPunct/>
        <w:topLinePunct w:val="0"/>
        <w:autoSpaceDE/>
        <w:autoSpaceDN/>
        <w:bidi w:val="0"/>
        <w:adjustRightInd/>
        <w:snapToGrid/>
        <w:spacing w:line="540" w:lineRule="exact"/>
        <w:ind w:left="0" w:firstLine="567" w:leftChars="0"/>
        <w:textAlignment w:val="auto"/>
        <w:rPr>
          <w:rStyle w:val="Strong"/>
          <w:rFonts w:ascii="楷体" w:eastAsia="楷体" w:hAnsi="楷体"/>
          <w:spacing w:val="-4"/>
          <w:sz w:val="32"/>
          <w:szCs w:val="32"/>
        </w:rPr>
      </w:pPr>
      <w:r>
        <w:rPr>
          <w:rStyle w:val="Strong"/>
          <w:rFonts w:ascii="楷体" w:eastAsia="楷体" w:hAnsi="楷体" w:hint="eastAsia"/>
          <w:spacing w:val="-4"/>
          <w:sz w:val="32"/>
          <w:szCs w:val="32"/>
          <w:lang w:val="en-US" w:eastAsia="zh-CN"/>
        </w:rPr>
        <w:t xml:space="preserve">  </w:t>
      </w:r>
      <w:r>
        <w:rPr>
          <w:rStyle w:val="Strong"/>
          <w:rFonts w:ascii="楷体" w:eastAsia="楷体" w:hAnsi="楷体" w:hint="eastAsia"/>
          <w:spacing w:val="-4"/>
          <w:sz w:val="32"/>
          <w:szCs w:val="32"/>
        </w:rPr>
        <w:t xml:space="preserve">（二）绩效评价原则、评价指标体系、评价方法、评价标准</w:t>
      </w:r>
    </w:p>
    <w:p>
      <w:pPr>
        <w:keepNext w:val="0"/>
        <w:keepLines w:val="0"/>
        <w:pageBreakBefore w:val="0"/>
        <w:widowControl w:val="0"/>
        <w:kinsoku/>
        <w:wordWrap/>
        <w:overflowPunct/>
        <w:topLinePunct w:val="0"/>
        <w:autoSpaceDE/>
        <w:autoSpaceDN/>
        <w:bidi w:val="0"/>
        <w:adjustRightInd/>
        <w:snapToGrid/>
        <w:spacing w:line="540" w:lineRule="exact"/>
        <w:ind w:left="0" w:leftChars="0"/>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本次项目绩效评价遵循以下基本原则：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绩效评价框架是开展绩效评价的核心。绩效评价框架包括评价准则、关键评价问题、评价指标、数据来源、数据收集方法等。指标体系建立过程如下：</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（1）确定评价指标</w:t>
      </w:r>
      <w:r>
        <w:cr/>
      </w:r>
      <w:r>
        <w:rPr>
          <w:rStyle w:val="Strong"/>
          <w:rFonts w:ascii="楷体" w:eastAsia="楷体" w:hAnsi="楷体" w:hint="eastAsia"/>
          <w:b w:val="0"/>
          <w:bCs w:val="0"/>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（2）确定权重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（3）确定指标标准值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指标标准值是绩效评价指标的尺度，既要反映同类项目的先进水平，又要符合项目的实际绩效水平。具体采用计划标准等确定此次绩效评价指标标准值。</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绩效评价总分值100分，根据综合评分结果，90（含）-100分为优、80（含）-90分为良、60（含）-80分为中、60分以下为差。</w:t>
      </w:r>
      <w:r>
        <w:cr/>
      </w:r>
      <w:r>
        <w:rPr>
          <w:rStyle w:val="Strong"/>
          <w:rFonts w:ascii="楷体" w:eastAsia="楷体" w:hAnsi="楷体" w:hint="eastAsia"/>
          <w:b w:val="0"/>
          <w:bCs w:val="0"/>
          <w:spacing w:val="-4"/>
          <w:sz w:val="32"/>
          <w:szCs w:val="32"/>
        </w:rPr>
        <w:t xml:space="preserve">具体评价指标体系详情见附件1</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3.绩效评价方法</w:t>
      </w:r>
      <w:r>
        <w:cr/>
      </w:r>
      <w:r>
        <w:rPr>
          <w:rStyle w:val="Strong"/>
          <w:rFonts w:ascii="楷体" w:eastAsia="楷体" w:hAnsi="楷体" w:hint="eastAsia"/>
          <w:b w:val="0"/>
          <w:bCs w:val="0"/>
          <w:spacing w:val="-4"/>
          <w:sz w:val="32"/>
          <w:szCs w:val="32"/>
        </w:rPr>
        <w:t xml:space="preserve">绩效评价从项目决策、项目过程、项目产出、项目效益四个维度进行评价。评价对象为项目目标实施情况，评价核心为资金的支出完成情况和项目的产出效益。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本次评价指标中，既有定性指标又有定量指标，各类指标因考核内容不同和客观标准不同存在较大差异，因此核定具体指标时采用了不同方法，具体评价方法如下：</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（一）成本效益分析法。是指将投入与产出、效益进行关联性分析的方法。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（二）比较法。是指将实施情况与绩效目标、历史情况、不同部门和地区同类支出情况进行比较的方法。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（三）因素分析法。是指综合分析影响绩效目标实现、实施效果的内外部因素的方法。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540" w:lineRule="exact"/>
        <w:ind w:left="0" w:firstLine="579" w:leftChars="0" w:firstLineChars="181"/>
        <w:textAlignment w:val="auto"/>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keepNext w:val="0"/>
        <w:keepLines w:val="0"/>
        <w:pageBreakBefore w:val="0"/>
        <w:widowControl w:val="0"/>
        <w:kinsoku/>
        <w:wordWrap/>
        <w:overflowPunct/>
        <w:topLinePunct w:val="0"/>
        <w:autoSpaceDE/>
        <w:autoSpaceDN/>
        <w:bidi w:val="0"/>
        <w:adjustRightInd/>
        <w:snapToGrid/>
        <w:spacing w:line="540" w:lineRule="exact"/>
        <w:ind w:left="0" w:firstLine="567" w:leftChars="0"/>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（1）前期准备与规划</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项目绩效评价工作启动之初，成立了专门的评价工作小组，小组成员由财务人员、项目管理专业人员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（2）指标体系构建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（3）数据收集与整理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（4）数据分析与评估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（5）报告撰写与反馈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（6）后续跟踪与改进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keepNext w:val="0"/>
        <w:keepLines w:val="0"/>
        <w:pageBreakBefore w:val="0"/>
        <w:widowControl w:val="0"/>
        <w:kinsoku/>
        <w:wordWrap/>
        <w:overflowPunct/>
        <w:topLinePunct w:val="0"/>
        <w:autoSpaceDE/>
        <w:autoSpaceDN/>
        <w:bidi w:val="0"/>
        <w:adjustRightInd/>
        <w:snapToGrid/>
        <w:spacing w:line="540" w:lineRule="exact"/>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    </w:t>
      </w:r>
      <w:r>
        <w:rPr>
          <w:rStyle w:val="Strong"/>
          <w:rFonts w:ascii="黑体" w:eastAsia="黑体" w:hAnsi="黑体" w:hint="eastAsia"/>
          <w:b w:val="0"/>
          <w:spacing w:val="-4"/>
          <w:sz w:val="32"/>
          <w:szCs w:val="32"/>
        </w:rPr>
        <w:t xml:space="preserve">三、综合评价情况及评价结论</w:t>
      </w:r>
    </w:p>
    <w:p>
      <w:pPr>
        <w:keepNext w:val="0"/>
        <w:keepLines w:val="0"/>
        <w:pageBreakBefore w:val="0"/>
        <w:widowControl w:val="0"/>
        <w:kinsoku/>
        <w:wordWrap/>
        <w:overflowPunct/>
        <w:topLinePunct w:val="0"/>
        <w:autoSpaceDE/>
        <w:autoSpaceDN/>
        <w:bidi w:val="0"/>
        <w:adjustRightInd/>
        <w:snapToGrid/>
        <w:spacing w:line="540" w:lineRule="exact"/>
        <w:jc w:val="both"/>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本项目的综合评价基于对项目各方面绩效的深入分析与评估。从项目目标的达成情况来看，中央补助地方公共文化服务体系建设补助资金（新时代文明实践中心建设）在新时代文明实践中心全年开展活动数量</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新时代文明实践志愿服务队伍数量方面表现出色，达到了预期的标准与要求。同时，项目也在为我县提供志愿服务活动取得了显著的成效，有效整合阵地活动资源，提高志愿者骨干培训率和群众满意率推进新时代文明实践中心建设与乡村振兴、基层党建、文化润疆贯通融合实现更大发展、发挥更大作用。</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在项目管理方面，中共裕民县委宣传部通过有效的规划、组织与协调，项目得以顺利实施，并在预算与时间上保持了良好的控制。</w:t>
      </w:r>
      <w:r>
        <w:cr/>
      </w:r>
      <w:r>
        <w:rPr>
          <w:rStyle w:val="Strong"/>
          <w:rFonts w:ascii="楷体" w:eastAsia="楷体" w:hAnsi="楷体" w:hint="eastAsia"/>
          <w:b w:val="0"/>
          <w:bCs w:val="0"/>
          <w:spacing w:val="-4"/>
          <w:sz w:val="32"/>
          <w:szCs w:val="32"/>
        </w:rPr>
        <w:t xml:space="preserve">从项目效益的角度来看，本项目不仅实现了预期的社会效益等方面产生了积极的影响。具体而言，推进新时代文实践中心建设与乡村振兴程度等方面的提升，为项目的利益相关者带来了实实在在的利益。</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综上所述，在绩效评价中表现出色，达到了项目的预期目标，并在多个方面取得了显著的成效。</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（二）评价结论</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20分，得分率为100%。项目过程类指标权重为20分，得分为20分，得分率为 100%。项目产出类指标权重为40分，得分为40分，得分率为100%。项目效益类指标权重为20分，得分为20分，得分率为100%。具体打分情况详见：附件1综合评分表。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表1综合评分表</w:t>
      </w:r>
      <w:r>
        <w:cr/>
      </w:r>
      <w:r>
        <w:rPr>
          <w:rStyle w:val="Strong"/>
          <w:rFonts w:ascii="楷体" w:eastAsia="楷体" w:hAnsi="楷体" w:hint="eastAsia"/>
          <w:b w:val="0"/>
          <w:bCs w:val="0"/>
          <w:spacing w:val="-4"/>
          <w:sz w:val="32"/>
          <w:szCs w:val="32"/>
        </w:rPr>
        <w:t xml:space="preserve">一级指标</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权重分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w:t>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w:t>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40</w:t>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40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合计</w:t>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jc w:val="left"/>
        <w:textAlignment w:val="auto"/>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keepNext w:val="0"/>
        <w:keepLines w:val="0"/>
        <w:pageBreakBefore w:val="0"/>
        <w:widowControl w:val="0"/>
        <w:kinsoku/>
        <w:wordWrap/>
        <w:overflowPunct/>
        <w:topLinePunct w:val="0"/>
        <w:autoSpaceDE/>
        <w:autoSpaceDN/>
        <w:bidi w:val="0"/>
        <w:adjustRightInd/>
        <w:snapToGrid/>
        <w:spacing w:line="540" w:lineRule="exact"/>
        <w:ind w:left="0" w:firstLine="579" w:leftChars="0" w:firstLineChars="181"/>
        <w:jc w:val="left"/>
        <w:textAlignment w:val="auto"/>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left="0" w:firstLine="0" w:leftChars="0"/>
        <w:jc w:val="left"/>
        <w:textAlignment w:val="auto"/>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项目决策类指标包括项目立项、绩效目标和资金投入三方面的内容，由6个三级指标构成，权重分值为20分，实际得分100分，得分率为100%。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1.项目立项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该项目立项符合塔地财教[2023]107文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风险评估、绩效评估保障了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2.绩效目标</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3.资金投入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（1）预算编制科学性</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（2）资金分配合理性</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Style w:val="Strong"/>
          <w:rFonts w:ascii="楷体" w:eastAsia="楷体" w:hAnsi="楷体" w:hint="eastAsia"/>
          <w:b w:val="0"/>
          <w:bCs w:val="0"/>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Strong"/>
          <w:rFonts w:ascii="楷体" w:eastAsia="楷体" w:hAnsi="楷体" w:hint="eastAsia"/>
          <w:b w:val="0"/>
          <w:bCs w:val="0"/>
          <w:spacing w:val="-4"/>
          <w:sz w:val="32"/>
          <w:szCs w:val="32"/>
          <w:lang w:eastAsia="zh-CN"/>
        </w:rPr>
        <w:tab/>
      </w:r>
    </w:p>
    <w:p>
      <w:pPr>
        <w:keepNext w:val="0"/>
        <w:keepLines w:val="0"/>
        <w:pageBreakBefore w:val="0"/>
        <w:widowControl w:val="0"/>
        <w:kinsoku/>
        <w:wordWrap/>
        <w:overflowPunct/>
        <w:topLinePunct w:val="0"/>
        <w:autoSpaceDE/>
        <w:autoSpaceDN/>
        <w:bidi w:val="0"/>
        <w:adjustRightInd/>
        <w:snapToGrid/>
        <w:spacing w:line="540" w:lineRule="exact"/>
        <w:ind w:left="0" w:firstLine="579" w:leftChars="0" w:firstLineChars="181"/>
        <w:textAlignment w:val="auto"/>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keepNext w:val="0"/>
        <w:keepLines w:val="0"/>
        <w:pageBreakBefore w:val="0"/>
        <w:widowControl w:val="0"/>
        <w:kinsoku/>
        <w:wordWrap/>
        <w:overflowPunct/>
        <w:topLinePunct w:val="0"/>
        <w:autoSpaceDE/>
        <w:autoSpaceDN/>
        <w:bidi w:val="0"/>
        <w:adjustRightInd/>
        <w:snapToGrid/>
        <w:spacing w:line="540" w:lineRule="exact"/>
        <w:ind w:left="0" w:firstLine="567" w:leftChars="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1.资金管理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本项目总投资32.11万元，财政资金及时足额到位，到位率100%，预算资金按计划进度执行。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预算编制较为详细，项目资金支出总体能够按照预算执行，预算资金支出32.11万元，预算执行率为100%。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（3）资金使用合规性</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本项目的资金使用严格遵循了塔地财教[2023]107文要求，确保了资金的合规性与安全性。在资金使用过程中，我们建立了完善的财务管理体系，对资金的流动进行了全程监控与记录。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拥有一套完善、健全的文明实践项目管理制度体系，为项目的成功实施提供了坚实的制度保障。项目管理制度的制定紧密结合了项目的特点与实际情况，涵盖了项目的策划、组织、实施、监控与收尾等各个环节。</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在制度设计上，我们注重了制度的科学性与可操作性，确保制度能够切实指导项目的执行与管理。</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（2）制度执行有效性</w:t>
      </w:r>
    </w:p>
    <w:p>
      <w:pPr>
        <w:keepNext w:val="0"/>
        <w:keepLines w:val="0"/>
        <w:pageBreakBefore w:val="0"/>
        <w:widowControl w:val="0"/>
        <w:kinsoku/>
        <w:wordWrap/>
        <w:overflowPunct/>
        <w:topLinePunct w:val="0"/>
        <w:autoSpaceDE/>
        <w:autoSpaceDN/>
        <w:bidi w:val="0"/>
        <w:adjustRightInd/>
        <w:snapToGrid/>
        <w:spacing w:line="540" w:lineRule="exact"/>
        <w:ind w:left="0" w:firstLine="567" w:leftChars="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40" w:lineRule="exact"/>
        <w:ind w:left="0" w:firstLine="579" w:leftChars="0" w:firstLineChars="181"/>
        <w:textAlignment w:val="auto"/>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项目产出类指标包括产出数量、产出质量、产出时效、产出成本四方面的内容，由8个三级指标构成，权重分为40分，实际得分40分，得分率为100%。具体产出指标完成情况如下：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指标1：新时代文明实践中心建设数量，指标值：&gt;=1个，实际完成值：1个，指标完成率100 %。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指标2：新时代文明实践志愿服务队伍数量，指标值：&gt;=15支，实际完成值：15支，指标完成率100 %。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指标3：新时代文明实践中心全年开展活动数量，指标值：&gt;=6场，实际完成值：6场，指标完成率100 %。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指标1：活动覆盖率，指标值：&gt;=90%，实际完成值：=90%，指标完成率100 %。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指标2：资金列支合规率，指标值： =100%，实际完成值：100%，指标完成率100 %。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③时效指标：项目完成时间，指标值：2024年12月20日前，实际完成值：2024年12月20日前，指标完成率100 %。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④成本指标：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指标1：开展新时代文实践活动成本，指标值23.416万元实际完成值：23.416万元，指标完成率100 %。</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指标2：公益广告牌制作成本，指标值8.7万元，实际完成值：8.7万元，指标完成率100 %。</w:t>
      </w:r>
    </w:p>
    <w:p>
      <w:pPr>
        <w:keepNext w:val="0"/>
        <w:keepLines w:val="0"/>
        <w:pageBreakBefore w:val="0"/>
        <w:widowControl w:val="0"/>
        <w:kinsoku/>
        <w:wordWrap/>
        <w:overflowPunct/>
        <w:topLinePunct w:val="0"/>
        <w:autoSpaceDE/>
        <w:autoSpaceDN/>
        <w:bidi w:val="0"/>
        <w:adjustRightInd/>
        <w:snapToGrid/>
        <w:spacing w:line="540" w:lineRule="exact"/>
        <w:ind w:left="0" w:firstLine="579" w:leftChars="0" w:firstLineChars="181"/>
        <w:textAlignment w:val="auto"/>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keepNext w:val="0"/>
        <w:keepLines w:val="0"/>
        <w:pageBreakBefore w:val="0"/>
        <w:widowControl w:val="0"/>
        <w:kinsoku/>
        <w:wordWrap/>
        <w:overflowPunct/>
        <w:topLinePunct w:val="0"/>
        <w:autoSpaceDE/>
        <w:autoSpaceDN/>
        <w:bidi w:val="0"/>
        <w:adjustRightInd/>
        <w:snapToGrid/>
        <w:spacing w:line="540" w:lineRule="exact"/>
        <w:ind w:left="0" w:firstLine="567" w:leftChars="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项目效益类指标包括项目实施效益和满意度两方面的内容，由2个三级指标构成，权重分为20分，实际得分20分，得分率为100%。具体效益指标及满意度指标完成情况如下：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1.实施效益</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①社会效益指标：推进新时代文实践中心建设与乡村振兴程度，指标值效果显著，实际完成值：达成年度指标值，指标完成率100 %。</w:t>
      </w:r>
    </w:p>
    <w:p>
      <w:pPr>
        <w:keepNext w:val="0"/>
        <w:keepLines w:val="0"/>
        <w:pageBreakBefore w:val="0"/>
        <w:widowControl w:val="0"/>
        <w:kinsoku/>
        <w:wordWrap/>
        <w:overflowPunct/>
        <w:topLinePunct w:val="0"/>
        <w:autoSpaceDE/>
        <w:autoSpaceDN/>
        <w:bidi w:val="0"/>
        <w:adjustRightInd/>
        <w:snapToGrid/>
        <w:spacing w:line="540" w:lineRule="exact"/>
        <w:ind w:left="0" w:leftChars="0"/>
        <w:textAlignment w:val="auto"/>
        <w:rPr>
          <w:rStyle w:val="Strong"/>
          <w:rFonts w:ascii="楷体" w:eastAsia="楷体" w:hAnsi="楷体" w:hint="default"/>
          <w:b w:val="0"/>
          <w:bCs w:val="0"/>
          <w:spacing w:val="-4"/>
          <w:sz w:val="32"/>
          <w:szCs w:val="32"/>
          <w:lang w:val="en-US" w:eastAsia="zh-CN"/>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②满意度指标</w:t>
      </w:r>
      <w:r>
        <w:rPr>
          <w:rStyle w:val="Strong"/>
          <w:rFonts w:ascii="楷体" w:eastAsia="楷体" w:hAnsi="楷体" w:hint="eastAsia"/>
          <w:b w:val="0"/>
          <w:bCs w:val="0"/>
          <w:spacing w:val="-4"/>
          <w:sz w:val="32"/>
          <w:szCs w:val="32"/>
          <w:lang w:eastAsia="zh-CN"/>
        </w:rPr>
        <w:t xml:space="preserve">：受益群众满意度，&gt;=95%，</w:t>
      </w:r>
      <w:r>
        <w:rPr>
          <w:rStyle w:val="Strong"/>
          <w:rFonts w:ascii="楷体" w:eastAsia="楷体" w:hAnsi="楷体" w:hint="eastAsia"/>
          <w:b w:val="0"/>
          <w:bCs w:val="0"/>
          <w:spacing w:val="-4"/>
          <w:sz w:val="32"/>
          <w:szCs w:val="32"/>
          <w:lang w:val="en-US" w:eastAsia="zh-CN"/>
        </w:rPr>
        <w:t xml:space="preserve">实际完成值：98%，</w:t>
      </w:r>
      <w:r>
        <w:rPr>
          <w:rStyle w:val="Strong"/>
          <w:rFonts w:ascii="楷体" w:eastAsia="楷体" w:hAnsi="楷体" w:hint="eastAsia"/>
          <w:b w:val="0"/>
          <w:bCs w:val="0"/>
          <w:spacing w:val="-4"/>
          <w:sz w:val="32"/>
          <w:szCs w:val="32"/>
        </w:rPr>
        <w:t xml:space="preserve">指标完成率10</w:t>
      </w:r>
      <w:r>
        <w:rPr>
          <w:rStyle w:val="Strong"/>
          <w:rFonts w:ascii="楷体" w:eastAsia="楷体" w:hAnsi="楷体" w:hint="eastAsia"/>
          <w:b w:val="0"/>
          <w:bCs w:val="0"/>
          <w:spacing w:val="-4"/>
          <w:sz w:val="32"/>
          <w:szCs w:val="32"/>
          <w:lang w:val="en-US" w:eastAsia="zh-CN"/>
        </w:rPr>
        <w:t xml:space="preserve">3.16</w:t>
      </w:r>
      <w:r>
        <w:rPr>
          <w:rStyle w:val="Strong"/>
          <w:rFonts w:ascii="楷体" w:eastAsia="楷体" w:hAnsi="楷体" w:hint="eastAsia"/>
          <w:b w:val="0"/>
          <w:bCs w:val="0"/>
          <w:spacing w:val="-4"/>
          <w:sz w:val="32"/>
          <w:szCs w:val="32"/>
        </w:rPr>
        <w:t xml:space="preserve"> %。</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keepNext w:val="0"/>
        <w:keepLines w:val="0"/>
        <w:pageBreakBefore w:val="0"/>
        <w:widowControl w:val="0"/>
        <w:kinsoku/>
        <w:wordWrap/>
        <w:overflowPunct/>
        <w:topLinePunct w:val="0"/>
        <w:autoSpaceDE/>
        <w:autoSpaceDN/>
        <w:bidi w:val="0"/>
        <w:adjustRightInd/>
        <w:snapToGrid/>
        <w:spacing w:line="540" w:lineRule="exact"/>
        <w:ind w:left="0" w:firstLine="567" w:leftChars="0"/>
        <w:textAlignment w:val="auto"/>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中央补助地方公共文化服务体系建设补助资金（新时代文明实践中心建设）项目年初预算32.11万元，全年预算32.11万元，实际支出32.11万元，预算执行率为100%，项目绩效指标总体完成率为100%，总体偏差率为0%。</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keepNext w:val="0"/>
        <w:keepLines w:val="0"/>
        <w:pageBreakBefore w:val="0"/>
        <w:widowControl w:val="0"/>
        <w:kinsoku/>
        <w:wordWrap/>
        <w:overflowPunct/>
        <w:topLinePunct w:val="0"/>
        <w:autoSpaceDE/>
        <w:autoSpaceDN/>
        <w:bidi w:val="0"/>
        <w:adjustRightInd/>
        <w:snapToGrid/>
        <w:spacing w:line="540" w:lineRule="exact"/>
        <w:ind w:left="0" w:firstLine="567" w:leftChars="0"/>
        <w:textAlignment w:val="auto"/>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志愿者队伍建设问题：志愿者是新时代文明实践项目的重要力量，但目前志愿者队伍建设还存在一些不足。一方面，志愿者数量相对不足，尤其是在基层，志愿者参与度不高。另一方面，志愿者的专业素质和服务能力有待提高，部分志愿者缺乏相关的专业知识和技能培训，在开展志愿服务时难以提供高质量的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此外，志愿者的激励保障机制还不够完善，对志愿者的表彰奖励、权益保障等方面的措施不够健全，影响了志愿者的积极性和稳定性。</w:t>
      </w:r>
    </w:p>
    <w:p>
      <w:pPr>
        <w:keepNext w:val="0"/>
        <w:keepLines w:val="0"/>
        <w:pageBreakBefore w:val="0"/>
        <w:widowControl w:val="0"/>
        <w:kinsoku/>
        <w:wordWrap/>
        <w:overflowPunct/>
        <w:topLinePunct w:val="0"/>
        <w:autoSpaceDE/>
        <w:autoSpaceDN/>
        <w:bidi w:val="0"/>
        <w:adjustRightInd/>
        <w:snapToGrid/>
        <w:spacing w:line="540" w:lineRule="exact"/>
        <w:ind w:left="0" w:leftChars="0"/>
        <w:textAlignment w:val="auto"/>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keepNext w:val="0"/>
        <w:keepLines w:val="0"/>
        <w:pageBreakBefore w:val="0"/>
        <w:widowControl w:val="0"/>
        <w:kinsoku/>
        <w:wordWrap/>
        <w:overflowPunct/>
        <w:topLinePunct w:val="0"/>
        <w:autoSpaceDE/>
        <w:autoSpaceDN/>
        <w:bidi w:val="0"/>
        <w:adjustRightInd/>
        <w:snapToGrid/>
        <w:spacing w:line="540" w:lineRule="exact"/>
        <w:ind w:left="0" w:firstLine="567" w:leftChars="0"/>
        <w:textAlignment w:val="auto"/>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一、壮大志愿者队伍：通过多种渠道广泛招募志愿者，鼓励党员干部、专业技术人员、高校学生等参与文明实践志愿服务。加强对志愿者的培训，提高其服务意识、专业技能和沟通能力。例如，组织开展医疗急救、心理咨询、文化艺术等方面的专业培训，提升志愿者的服务水平。二、创新活动形式：结合时代特点和群众需求，不断创新活动形式和内容，采用沉浸式、互动式、体验式等多种活动方式，提高群众的参与度和积极性。例如，利用虚拟现实技术开展红色文化教育活动，通过举办文化节、美食节等形式丰富群众的文化生活。</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keepNext w:val="0"/>
        <w:keepLines w:val="0"/>
        <w:pageBreakBefore w:val="0"/>
        <w:widowControl w:val="0"/>
        <w:kinsoku/>
        <w:wordWrap/>
        <w:overflowPunct/>
        <w:topLinePunct w:val="0"/>
        <w:autoSpaceDE/>
        <w:autoSpaceDN/>
        <w:bidi w:val="0"/>
        <w:adjustRightInd/>
        <w:snapToGrid/>
        <w:spacing w:line="540" w:lineRule="exact"/>
        <w:ind w:left="0" w:firstLine="567" w:leftChars="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本项目无其他需说明的问题。</w:t>
      </w:r>
    </w:p>
    <w:p>
      <w:pPr>
        <w:keepNext w:val="0"/>
        <w:keepLines w:val="0"/>
        <w:pageBreakBefore w:val="0"/>
        <w:widowControl w:val="0"/>
        <w:kinsoku/>
        <w:wordWrap/>
        <w:overflowPunct/>
        <w:topLinePunct w:val="0"/>
        <w:autoSpaceDE/>
        <w:autoSpaceDN/>
        <w:bidi w:val="0"/>
        <w:adjustRightInd/>
        <w:snapToGrid/>
        <w:spacing w:line="540" w:lineRule="exact"/>
        <w:ind w:left="420" w:firstLine="567" w:leftChars="200"/>
        <w:textAlignment w:val="auto"/>
        <w:rPr>
          <w:rStyle w:val="Strong"/>
          <w:rFonts w:ascii="仿宋" w:eastAsia="仿宋" w:hAnsi="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left="420" w:firstLine="567" w:leftChars="200"/>
        <w:textAlignment w:val="auto"/>
        <w:rPr>
          <w:rStyle w:val="Strong"/>
          <w:rFonts w:ascii="仿宋" w:eastAsia="仿宋" w:hAnsi="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left="420" w:firstLine="567" w:leftChars="200"/>
        <w:textAlignment w:val="auto"/>
        <w:rPr>
          <w:rStyle w:val="Strong"/>
          <w:rFonts w:ascii="仿宋" w:eastAsia="仿宋" w:hAnsi="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left="420" w:firstLine="567" w:leftChars="200"/>
        <w:textAlignment w:val="auto"/>
        <w:rPr>
          <w:rStyle w:val="Strong"/>
          <w:rFonts w:ascii="仿宋" w:eastAsia="仿宋" w:hAnsi="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left="420" w:firstLine="567" w:leftChars="200"/>
        <w:textAlignment w:val="auto"/>
        <w:rPr>
          <w:rStyle w:val="Strong"/>
          <w:rFonts w:ascii="仿宋" w:eastAsia="仿宋" w:hAnsi="仿宋"/>
          <w:b w:val="0"/>
          <w:spacing w:val="-4"/>
          <w:sz w:val="32"/>
          <w:szCs w:val="32"/>
        </w:rPr>
      </w:pPr>
    </w:p>
    <w:sectPr>
      <w:headerReference w:type="default" r:id="rId2"/>
      <w:footerReference w:type="default" r:id="rId3"/>
      <w:pgSz w:w="11906" w:h="16838" w:orient="portrait"/>
      <w:pgMar w:top="1417" w:right="1417" w:bottom="1417" w:left="1417" w:header="851" w:footer="992" w:gutter="0"/>
      <w:pgBorders/>
      <w:cols w:num="1" w:space="425">
        <w:col w:w="9072"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Header"/>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66"/>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CE65D3301DA94AB29779BF212292BE45_13</vt:lpwstr>
  </property>
  <property fmtid="{D5CDD505-2E9C-101B-9397-08002B2CF9AE}" pid="4" name="KSOTemplateDocerSaveRecord">
    <vt:lpwstr>eyJoZGlkIjoiNDY2OTMyNGMyN2EzYzcxNDNmMDdlYzA4ZmI3ZmEyMmYifQ==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14</TotalTime>
  <Pages>19</Pages>
  <Words>9833</Words>
  <Characters>10149</Characters>
  <Application>WPS Office_12.1.0.22089_F1E327BC-269C-435d-A152-05C5408002CA</Application>
  <DocSecurity>0</DocSecurity>
  <Lines>5</Lines>
  <Paragraphs>1</Paragraphs>
  <CharactersWithSpaces>10633</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19</cp:revision>
  <cp:lastPrinted>2018-12-31T10:56:00Z</cp:lastPrinted>
  <dcterms:created xsi:type="dcterms:W3CDTF">2018-08-15T02:06:00Z</dcterms:created>
  <dcterms:modified xsi:type="dcterms:W3CDTF">2025-08-21T09:08:05Z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2052-12.1.0.22089</vt:lpwstr>
  </property>
  <property fmtid="{D5CDD505-2E9C-101B-9397-08002B2CF9AE}" pid="3" name="ICV">
    <vt:lpwstr>CE65D3301DA94AB29779BF212292BE45_13</vt:lpwstr>
  </property>
  <property fmtid="{D5CDD505-2E9C-101B-9397-08002B2CF9AE}" pid="4" name="KSOTemplateDocerSaveRecord">
    <vt:lpwstr>eyJoZGlkIjoiNDY2OTMyNGMyN2EzYzcxNDNmMDdlYzA4ZmI3ZmEyMmYifQ_x003D__x003D_</vt:lpwstr>
  </property>
</Properties>
</file>