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中共裕民县委宣传部2024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指导全县理论学习、理论宣传、理论研讨工作。负责引导社会舆论，指导和协调新闻，文化、广播、电视等方面的工作。负责规划、部署全县思想政治工作任务和群众性精神文明创建工作，配合县委组织部做好党员教育工作，会同有关部门研究和改进群众思想教育工作。负责对外宣传工作的组织，指导、协调。负责提出全县宣传文化事业发展的指导方针，负责宣传思想工作的监督检查，及时向县委反映重要情况并提出建议。协调宣传文化系统各单位之间的关系。指导我县精神文明建设指导委员会办公室的工作。指导我县广播电视局的工作。协调指导我县文体局的工作。文明办负责全县精神文明建设工作的总体规划，部署群众性的社会主义精神文明创建活动，从宏观上指导精神文化产品的生产，全面培养和提高群众的文明素质。完成县委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中共裕民县委宣传部2024年度，实有人数21人，其中：在职人员18人，增加1人；离休人员0人，增加0人；退休人员3人,增加0人。</w:t>
      </w:r>
    </w:p>
    <w:p>
      <w:pPr>
        <w:spacing w:line="580" w:lineRule="exact"/>
        <w:ind w:firstLine="640"/>
        <w:jc w:val="both"/>
      </w:pPr>
      <w:r>
        <w:rPr>
          <w:rFonts w:ascii="仿宋_GB2312" w:hAnsi="仿宋_GB2312" w:eastAsia="仿宋_GB2312"/>
          <w:sz w:val="32"/>
        </w:rPr>
        <w:t>中共裕民县委宣传部无下属预算单位，下设5个科室，分别是：宣传部办公室、裕民县文联、裕民县新闻中心、裕民县新时代文明实践促进中心、裕民县审读中心。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2024年度收入总计355.03万元，</w:t>
      </w:r>
      <w:r>
        <w:rPr>
          <w:rFonts w:ascii="仿宋_GB2312" w:hAnsi="仿宋_GB2312" w:eastAsia="仿宋_GB2312"/>
          <w:b w:val="0"/>
          <w:sz w:val="32"/>
        </w:rPr>
        <w:t>其中：本年收入合计355.03万元，使用非财政拨款结余（含专用结余）0.00万元，年初结转和结余0.00万元。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2024年度支出总计355.03万元，</w:t>
      </w:r>
      <w:r>
        <w:rPr>
          <w:rFonts w:ascii="仿宋_GB2312" w:hAnsi="仿宋_GB2312" w:eastAsia="仿宋_GB2312"/>
          <w:b w:val="0"/>
          <w:sz w:val="32"/>
        </w:rPr>
        <w:t>其中：本年支出合计355.03万元，结余分配0.00万元，年末结转和结余0.00万元。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减少7.14万元，下降1.97%，主要原因是：本年度减少驻村工作队经费项目、中央补助地方公共文化服务体系建设补助项目资金。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本年收入355.03万元，</w:t>
      </w:r>
      <w:r>
        <w:rPr>
          <w:rFonts w:ascii="仿宋_GB2312" w:hAnsi="仿宋_GB2312" w:eastAsia="仿宋_GB2312"/>
          <w:b w:val="0"/>
          <w:sz w:val="32"/>
        </w:rPr>
        <w:t>其中：财政拨款收入355.03万元，占100.00%；上级补助收入0.00万元，占0.00%；事业收入0.00万元，占0.00%；经营收入0.00万元，占0.00%；附属单位上缴收入0.00万元，占0.00%；其他收入0.00万元，占0.00%。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本年支出355.03万元，</w:t>
      </w:r>
      <w:r>
        <w:rPr>
          <w:rFonts w:ascii="仿宋_GB2312" w:hAnsi="仿宋_GB2312" w:eastAsia="仿宋_GB2312"/>
          <w:b w:val="0"/>
          <w:sz w:val="32"/>
        </w:rPr>
        <w:t>其中：基本支出287.47万元，占80.97%；项目支出67.56万元，占19.03%；上缴上级支出0.00万元，占0.00%；经营支出0.00万元，占0.00%；对附属单位补助支出0.00万元，占0.00%。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2024年度财政拨款收入总计355.03万元，</w:t>
      </w:r>
      <w:r>
        <w:rPr>
          <w:rFonts w:ascii="仿宋_GB2312" w:hAnsi="仿宋_GB2312" w:eastAsia="仿宋_GB2312"/>
          <w:b w:val="0"/>
          <w:sz w:val="32"/>
        </w:rPr>
        <w:t>其中：年初财政拨款结转和结余0.00万元，本年财政拨款收入355.03万元。</w:t>
      </w:r>
      <w:r>
        <w:rPr>
          <w:rFonts w:ascii="仿宋_GB2312" w:hAnsi="仿宋_GB2312" w:eastAsia="仿宋_GB2312"/>
          <w:b/>
          <w:sz w:val="32"/>
        </w:rPr>
        <w:t>财政拨款支出总计355.03万元，</w:t>
      </w:r>
      <w:r>
        <w:rPr>
          <w:rFonts w:ascii="仿宋_GB2312" w:hAnsi="仿宋_GB2312" w:eastAsia="仿宋_GB2312"/>
          <w:b w:val="0"/>
          <w:sz w:val="32"/>
        </w:rPr>
        <w:t>其中：年末财政拨款结转和结余0.00万元，本年财政拨款支出355.03万元。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减少7.14万元，下降1.97%，主要原因是：本年度减少驻村工作队经费项目、中央补助地方公共文化服务体系建设补助项目资金。</w:t>
      </w:r>
      <w:r>
        <w:rPr>
          <w:rFonts w:ascii="仿宋_GB2312" w:hAnsi="仿宋_GB2312" w:eastAsia="仿宋_GB2312"/>
          <w:b/>
          <w:sz w:val="32"/>
        </w:rPr>
        <w:t>与年初预算相比，</w:t>
      </w:r>
      <w:r>
        <w:rPr>
          <w:rFonts w:ascii="仿宋_GB2312" w:hAnsi="仿宋_GB2312" w:eastAsia="仿宋_GB2312"/>
          <w:b w:val="0"/>
          <w:sz w:val="32"/>
        </w:rPr>
        <w:t>年初预算数402.25万元，决算数355.03万元，预决算差异率-11.74%，主要原因是：年中调减兴马游疆栏目合作经费项目资金。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2024年度一般公共预算财政拨款支出355.03万元，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减少7.14万元，下降1.97%，主要原因是：本年度减少驻村工作队经费项目、中央补助地方公共文化服务体系建设补助项目资金。</w:t>
      </w:r>
      <w:r>
        <w:rPr>
          <w:rFonts w:ascii="仿宋_GB2312" w:hAnsi="仿宋_GB2312" w:eastAsia="仿宋_GB2312"/>
          <w:b/>
          <w:sz w:val="32"/>
        </w:rPr>
        <w:t>与年初预算相比,</w:t>
      </w:r>
      <w:r>
        <w:rPr>
          <w:rFonts w:ascii="仿宋_GB2312" w:hAnsi="仿宋_GB2312" w:eastAsia="仿宋_GB2312"/>
          <w:b w:val="0"/>
          <w:sz w:val="32"/>
        </w:rPr>
        <w:t>年初预算数402.25万元，决算数355.03万元，预决算差异率-11.74%，主要原因是：年中调减兴马游疆栏目合作经费项目资金。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1.一般公共服务支出(类)222.46万元,占62.66%。</w:t>
      </w:r>
    </w:p>
    <w:p>
      <w:pPr>
        <w:spacing w:line="580" w:lineRule="exact"/>
        <w:ind w:firstLine="640"/>
        <w:jc w:val="both"/>
      </w:pPr>
      <w:r>
        <w:rPr>
          <w:rFonts w:ascii="仿宋_GB2312" w:hAnsi="仿宋_GB2312" w:eastAsia="仿宋_GB2312"/>
          <w:b w:val="0"/>
          <w:sz w:val="32"/>
        </w:rPr>
        <w:t>2.文化旅游体育与传媒支出(类)67.56万元,占19.03%。</w:t>
      </w:r>
    </w:p>
    <w:p>
      <w:pPr>
        <w:spacing w:line="580" w:lineRule="exact"/>
        <w:ind w:firstLine="640"/>
        <w:jc w:val="both"/>
      </w:pPr>
      <w:r>
        <w:rPr>
          <w:rFonts w:ascii="仿宋_GB2312" w:hAnsi="仿宋_GB2312" w:eastAsia="仿宋_GB2312"/>
          <w:b w:val="0"/>
          <w:sz w:val="32"/>
        </w:rPr>
        <w:t>3.社会保障和就业支出(类)29.87万元,占8.41%。</w:t>
      </w:r>
    </w:p>
    <w:p>
      <w:pPr>
        <w:spacing w:line="580" w:lineRule="exact"/>
        <w:ind w:firstLine="640"/>
        <w:jc w:val="both"/>
      </w:pPr>
      <w:r>
        <w:rPr>
          <w:rFonts w:ascii="仿宋_GB2312" w:hAnsi="仿宋_GB2312" w:eastAsia="仿宋_GB2312"/>
          <w:b w:val="0"/>
          <w:sz w:val="32"/>
        </w:rPr>
        <w:t>4.卫生健康支出(类)13.15万元,占3.70%。</w:t>
      </w:r>
    </w:p>
    <w:p>
      <w:pPr>
        <w:spacing w:line="580" w:lineRule="exact"/>
        <w:ind w:firstLine="640"/>
        <w:jc w:val="both"/>
      </w:pPr>
      <w:r>
        <w:rPr>
          <w:rFonts w:ascii="仿宋_GB2312" w:hAnsi="仿宋_GB2312" w:eastAsia="仿宋_GB2312"/>
          <w:b w:val="0"/>
          <w:sz w:val="32"/>
        </w:rPr>
        <w:t>5.住房保障支出(类)21.99万元,占6.19%。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1.一般公共服务支出(类)宣传事务(款)行政运行(项):支出决算数为222.46万元，比上年决算减少2.68万元，下降1.19%,主要原因是：严格落实中央八项规定精神，厉行节约，本年减少办公经费。</w:t>
      </w:r>
    </w:p>
    <w:p>
      <w:pPr>
        <w:spacing w:line="580" w:lineRule="exact"/>
        <w:ind w:firstLine="640"/>
        <w:jc w:val="both"/>
      </w:pPr>
      <w:r>
        <w:rPr>
          <w:rFonts w:ascii="仿宋_GB2312" w:hAnsi="仿宋_GB2312" w:eastAsia="仿宋_GB2312"/>
          <w:b w:val="0"/>
          <w:sz w:val="32"/>
        </w:rPr>
        <w:t>2.一般公共服务支出(类)宣传事务(款)其他宣传事务支出(项):支出决算数为0.00万元，比上年决算减少1.71万元，下降100.00%,主要原因是：本年减少双稿酬项目专项业务经费。</w:t>
      </w:r>
    </w:p>
    <w:p>
      <w:pPr>
        <w:spacing w:line="580" w:lineRule="exact"/>
        <w:ind w:firstLine="640"/>
        <w:jc w:val="both"/>
      </w:pPr>
      <w:r>
        <w:rPr>
          <w:rFonts w:ascii="仿宋_GB2312" w:hAnsi="仿宋_GB2312" w:eastAsia="仿宋_GB2312"/>
          <w:b w:val="0"/>
          <w:sz w:val="32"/>
        </w:rPr>
        <w:t>3.文化旅游体育与传媒支出(类)文化和旅游(款)群众文化(项):支出决算数为20.00万元，比上年决算增加20.00万元，增长100.00%,主要原因是：本年科目调整，中央补助地方公共文化服务体系建设补助资金（群众性文化活动）项目资金上年在其他文化旅游体育与传媒支出项，本年度调整至群众文化，导致经费增加。</w:t>
      </w:r>
    </w:p>
    <w:p>
      <w:pPr>
        <w:spacing w:line="580" w:lineRule="exact"/>
        <w:ind w:firstLine="640"/>
        <w:jc w:val="both"/>
      </w:pPr>
      <w:r>
        <w:rPr>
          <w:rFonts w:ascii="仿宋_GB2312" w:hAnsi="仿宋_GB2312" w:eastAsia="仿宋_GB2312"/>
          <w:b w:val="0"/>
          <w:sz w:val="32"/>
        </w:rPr>
        <w:t>4.文化旅游体育与传媒支出(类)新闻出版电影(款)出版发行(项):支出决算数为5.00万元，比上年决算增加5.00万元，增长100.00%,主要原因是：本年科目调整，文化安全补助资金上年度在版权管理列支，本年度调整至出版发行，导致经费增加。</w:t>
      </w:r>
    </w:p>
    <w:p>
      <w:pPr>
        <w:spacing w:line="580" w:lineRule="exact"/>
        <w:ind w:firstLine="640"/>
        <w:jc w:val="both"/>
      </w:pPr>
      <w:r>
        <w:rPr>
          <w:rFonts w:ascii="仿宋_GB2312" w:hAnsi="仿宋_GB2312" w:eastAsia="仿宋_GB2312"/>
          <w:b w:val="0"/>
          <w:sz w:val="32"/>
        </w:rPr>
        <w:t>5.文化旅游体育与传媒支出(类)新闻出版电影(款)版权管理(项):支出决算数为7.80万元，比上年决算增加5.35万元，增长218.37%,主要原因是：本年科目调整，中央补助地方公共文化服务体系建设补助资金（农家书屋）项目上年度在其他文化旅游体育与传媒支出项，本年度调整为版权管理，导致经费增加。</w:t>
      </w:r>
    </w:p>
    <w:p>
      <w:pPr>
        <w:spacing w:line="580" w:lineRule="exact"/>
        <w:ind w:firstLine="640"/>
        <w:jc w:val="both"/>
      </w:pPr>
      <w:r>
        <w:rPr>
          <w:rFonts w:ascii="仿宋_GB2312" w:hAnsi="仿宋_GB2312" w:eastAsia="仿宋_GB2312"/>
          <w:b w:val="0"/>
          <w:sz w:val="32"/>
        </w:rPr>
        <w:t>6.文化旅游体育与传媒支出(类)其他文化旅游体育与传媒支出(款)宣传文化发展专项支出(项):支出决算数为32.12万元，比上年决算增加32.12万元，增长100.00%,主要原因是：本年科目调整，中央补助地方公共文化服务体系建设补助资金（新时代文明实践项目）上年度在其他文化旅游体育与传媒支出项，本年度调整为宣传文化发展专项支出，导致经费增加。</w:t>
      </w:r>
    </w:p>
    <w:p>
      <w:pPr>
        <w:spacing w:line="580" w:lineRule="exact"/>
        <w:ind w:firstLine="640"/>
        <w:jc w:val="both"/>
      </w:pPr>
      <w:r>
        <w:rPr>
          <w:rFonts w:ascii="仿宋_GB2312" w:hAnsi="仿宋_GB2312" w:eastAsia="仿宋_GB2312"/>
          <w:b w:val="0"/>
          <w:sz w:val="32"/>
        </w:rPr>
        <w:t>7.文化旅游体育与传媒支出(类)其他文化旅游体育与传媒支出(款)其他文化旅游体育与传媒支出(项):支出决算数为2.64万元，比上年决算减少69.22万元，下降96.33%,主要原因是：本年科目调整，中央补助地方公共文化服务体系建设补助资金（新时代文明实践项目）、中央补助地方公共文化服务体系建设补助资金（农家书屋）、中央补助地方公共文化服务体系建设补助资金（群众性文化活动）项目资金上年在本科目列支，本年单独列支，导致经费减少。</w:t>
      </w:r>
    </w:p>
    <w:p>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8.社会保障和就业支出(类)行政事业单位养老支出(款)行政单位离退休(项):支出决算数为2.09万元，比上年决算增加0.57万元，增长37.50%,主要原因是：本年增加退休人员基础绩效奖，退休费支出增加。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27.78万元，比上年决算增加2.11万元，增长8.22%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10.卫生健康支出(类)行政事业单位医疗(款)行政单位医疗(项):支出决算数为11.69万元，比上年决算增加0.28万元，增长2.45%,主要原因是：本年在职人员工资基数调增，医疗缴费基数上涨，相应支出增加。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11.卫生健康支出(类)行政事业单位医疗(款)公务员医疗补助(项):支出决算数为1.45万元，比上年决算增加0.06万元，增长4.32%,主要原因是：本年在职人员工资基数调增，医疗缴费基数上涨，相应支出增加。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12.农林水支出(类)农业农村(款)其他农业农村支出(项):支出决算数为0.00万元，比上年决算减少0.88万元，下降100.00%,主要原因是：本年度无驻村工作队经费。</w:t>
      </w:r>
    </w:p>
    <w:p>
      <w:pPr>
        <w:spacing w:line="580" w:lineRule="exact"/>
        <w:ind w:firstLine="640"/>
        <w:jc w:val="both"/>
      </w:pPr>
      <w:r>
        <w:rPr>
          <w:rFonts w:ascii="仿宋_GB2312" w:hAnsi="仿宋_GB2312" w:eastAsia="仿宋_GB2312"/>
          <w:b w:val="0"/>
          <w:sz w:val="32"/>
        </w:rPr>
        <w:t>13.住房保障支出(类)住房改革支出(款)住房公积金(项):支出决算数为21.99万元，比上年决算增加1.85万元，增长9.19%,主要原因是：本年在职人员工资基数调增，公积金缴费基数上涨，相应支出增加。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2024年度一般公共预算财政拨款基本支出287.47万元，其中：</w:t>
      </w:r>
      <w:r>
        <w:rPr>
          <w:rFonts w:ascii="仿宋_GB2312" w:hAnsi="仿宋_GB2312" w:eastAsia="仿宋_GB2312"/>
          <w:b/>
          <w:sz w:val="32"/>
        </w:rPr>
        <w:t>人员经费269.76万元，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包括：基本工资、津贴补贴、奖金、绩效工资、机关事业单位基本养老保险缴费、职工基本医疗保险缴费、公务员医疗补助缴费、其他社会保障缴费、住房公积金、退休费、奖励金。</w:t>
      </w:r>
    </w:p>
    <w:p>
      <w:pPr>
        <w:spacing w:line="580" w:lineRule="exact"/>
        <w:ind w:firstLine="640"/>
        <w:jc w:val="both"/>
      </w:pPr>
      <w:r>
        <w:rPr>
          <w:rFonts w:ascii="仿宋_GB2312" w:hAnsi="仿宋_GB2312" w:eastAsia="仿宋_GB2312"/>
          <w:b/>
          <w:sz w:val="32"/>
        </w:rPr>
        <w:t>公用经费17.71万元，</w:t>
      </w:r>
      <w:r>
        <w:rPr>
          <w:rFonts w:ascii="仿宋_GB2312" w:hAnsi="仿宋_GB2312" w:eastAsia="仿宋_GB2312"/>
          <w:b w:val="0"/>
          <w:sz w:val="32"/>
        </w:rPr>
        <w:t>包括：办公费、印刷费、邮电费、取暖费、差旅费、培训费、劳务费、工会经费、公务用车运行维护费、其他商品和服务支出。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2024年度财政拨款“三公”经费支出2.00万元，</w:t>
      </w:r>
      <w:r>
        <w:rPr>
          <w:rFonts w:ascii="仿宋_GB2312" w:hAnsi="仿宋_GB2312" w:eastAsia="仿宋_GB2312"/>
          <w:b w:val="0"/>
          <w:sz w:val="32"/>
        </w:rPr>
        <w:t>比上年增加0.35万元，增长21.21%，主要原因是：本年度接待记者人次增加，车辆运行经费增加。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公务用车购置及运行维护费支出2.00万元，占100.00%，比上年增加0.35万元，增长21.21%，主要原因是：本年度接待记者人次增加，车辆运行经费增加。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2024年度中共裕民县委宣传部（行政单位和参照公务员法管理事业单位）机关运行经费支出17.71万元，比上年减少2.63万元，下降12.93%，主要原因是：严控经费支出，厉行节约，减少经费支出。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2024年度政府采购支出总额30.37万元，其中：政府采购货物支出16.44万元、政府采购工程支出0.00万元、政府采购服务支出13.93万元。</w:t>
      </w:r>
    </w:p>
    <w:p>
      <w:pPr>
        <w:spacing w:line="580" w:lineRule="exact"/>
        <w:ind w:firstLine="640"/>
        <w:jc w:val="both"/>
      </w:pPr>
      <w:r>
        <w:rPr>
          <w:rFonts w:ascii="仿宋_GB2312" w:hAnsi="仿宋_GB2312" w:eastAsia="仿宋_GB2312"/>
          <w:b w:val="0"/>
          <w:sz w:val="32"/>
        </w:rPr>
        <w:t>授予中小企业合同金额30.37万元，占政府采购支出总额的100.00%，其中：授予小微企业合同金额29.71万元，占政府采购支出总额的97.83%。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15.78万元，其中：副部（省）级及以上领导用车0辆、主要负责人用车0辆、机要通信用车0辆、应急保障用车0辆、执法执勤用车0辆、特种专业技术用车0辆、离退休干部服务用车0辆、其他用车1辆，其他用车主要是：接待记者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355.03万元，实际执行总额355.03万元；预算绩效评价项目3个，全年预算数62.36万元，全年执行数62.36万元。预算绩效管理取得的成效：1.资金使用效益提升。2.预算管理精细化程度提高。3.责任约束机制强化。4.资源配置更优化5.透明度和公信力增强。发现的问题及原因：1.绩效目标设定不科学。部分项目绩效目标模糊、笼统，与实际工作脱节。2.绩效填报人员对项目理解能力不高，导致部分项目目标与结果完成不明显。原因是：制度体系不完善；技术支撑不足等。下一步改进措施：1.深化绩效目标管理，提升科学性和精准性。2.强化全过程绩效评价，实现动态管理，建立覆盖预算编制、执行、结算全流程的评价机制，重点加强事中评价，对偏离绩效目标的项目及时预警并督促整改。3.加强能力建设，夯实基础，多参加预算绩效的培训，提升专业能力。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中共裕民县委宣传部</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402.25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355.03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355.03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88.12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67.56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67.56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314.13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287.47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287.47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2024年裕民县委宣传部宣传思想工作围绕“围绕中心、服务大局”为打造“理想裕民 理上‘网’来”的云宣讲品牌营造良好舆论氛围。一是：建立巡听旁听“241”工作机制，常态化开展“比学分、晒积分、谈心得、展风采”学习强国学习之星评选活动。二是定期召开“新闻通气会，选题策划会、新闻评议会、线索提报会”，建立“抖音拍客团队”，成立“学习强国”供稿工作室，以“挖掘整理＋线下聚集＋线上传播”的形式全方位立体式讲好裕民故事、传播裕民声音、展示裕民魅力。三是、每季度推选“裕民好人、新时代好少年”持续开展“德耀裕民 礼赞模范”先进事迹巡讲活动全力推进精神文明建设工作。四是深化文化润疆工作“深入开展”我们的节日”群众性文化活动不断人民精神文化水平。</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2024年裕民县委宣传部宣传思想工作围绕“围绕中心、服务大局”为打造“理想裕民 理上‘网’来”的云宣讲品牌营造良好舆论氛围。全年完成开展各类主题宣讲场次850场次，开展文化市场联合检查次数20场次，全年开展各类文明志愿服务活动120场次开展群众性文化活动500场次，发布各类新闻作品8000篇条，拍摄并发布宣传短视频数量50部。</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全年开展各类主题宣讲场次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&gt;=850场次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850场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全年开展文化市场联合检查次数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&gt;=20场次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全年开展各类文明志愿服务活动场次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&gt;=120场次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全年开展群众性文化活动场次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&gt;=500场次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全年发布各类新闻作品数量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&gt;=8000篇条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8000条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拍摄并发布宣传短视频数量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&gt;=50部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中央补助地方公共文化服务体系建设补助资金（新时代文明实践中心建设）</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中共裕民县委宣传部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中共裕民县委宣传部</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32.11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32.11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32.11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32.11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32.11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32.11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支付项目资金32.11万元开展新时代文明实践活动及采购公益广告牌，按照新时代文明实践中心建设要求，整合资源，确保裕民县新时代文明实践中心志愿服务队伍达到15支以上，全年开展集中性活动6场次，活动覆盖率达到90%，有效整合阵地活动资源，提高志愿者骨干培训率和群众满意率推进新时代文明实践中心建设与乡村振兴、基层党建、文化润疆贯通融合实现更大发展、发挥更大作用。</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我单位截止2024年12月20日，通过支付项目资金32.11万元开展新时代文明实践活动及采购公益广告牌，按照新时代文明实践中心建设要求，整合资源，确保裕民县新时代文明实践中心志愿服务队伍达到15支，全年开展集中性活动6场次，活动覆盖率达到90%，有效整合阵地活动资源，提高志愿者骨干培训率和群众满意率推进新时代文明实践中心建设与乡村振兴、基层党建、文化润疆贯通融合实现更大发展、发挥更大作用。</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新时代文明实践中心建设数量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新时代文明实践志愿服务队伍数量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新时代文明实践中心全年开展活动数量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活动覆盖率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资金列支合规率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开展新时代文实践活动成本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&lt;=23.416万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23.416万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公益广告牌制作成本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=8.70万元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推进新时代文实践中心建设与乡村振兴程度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效果显著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效果显著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群众对文明实践工作的满意率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中央补助地方公共文化服务体系建设补助资金（群众性文化活动）</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中共裕民县委宣传部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中共裕民县委宣传部</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22.45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我单位计划支付22.45万元用于制作、采购、交通运输,电子屏、舞台、灯光等设备租赁，租装、化妆及劳务,通过开展群众性文化文艺活动15场，购买活动奖品合格率达到100%。切实提升基层公共文化服务水平，丰富基层群众精神文化生活。让群众满意度达到95%。</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我单位实际支付22.45万元用于制作、采购、交通运输,电子屏、舞台、灯光等设备租赁，租装、化妆及劳务，全年完成开展群众性文化文艺活动15场，购买活动奖品合格率达到100%。切实提升基层公共文化服务水平，丰富基层群众精神文化生活效果显著。让群众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开展文艺文化活动场次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文化活动覆盖率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制作、采购、交通运输等成本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电子屏、舞台、灯光等设备租赁成本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&lt;=12.46万元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12.46万元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租装、化妆及劳务等成本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&lt;=4.84万元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4.84万元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丰富基层群众精神文化生活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效果显著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效果显著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群众对活动的满意率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2024年中央补助地方公共文化服务体系建设补助资金（农家书屋）</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中共裕民县委宣传部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中共裕民县委宣传部</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农家书屋项目通过完成39个行政村的图书更新，图书正版率达到100%，平均每村完成2000元补助资金，我单位2024年计划支出7.8万元用于农家书屋图书更新工作，此项工作完成后通过能显著提升群众精神文明水平，补足我县群众的精神之钙。</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农家书屋项目完成39个行政村的图书更新，图书正版率达到100%，平均每村完成2000元补助资金，提升群众精神文明水平，补足我县群众的精神之钙。</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图书更新种类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&gt;=60种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保障村级农家书屋更新个数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更新图书的正版率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图书借阅率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2024年5月31日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图书更新及时率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每村平均补助资金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丰富群众文化精神水平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效果显著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效果显著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103.16%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在20％之内</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本年本单位SM项目1个，全年预算数5.19万元，全年执行数5.19万元。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