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ackground w:color="FFFFFF"/>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eastAsia"/>
          <w:kern w:val="0"/>
          <w:sz w:val="48"/>
          <w:szCs w:val="48"/>
        </w:rPr>
        <w:t xml:space="preserve">2024年大学生志愿服务西部计划中央财政补助资金</w:t>
      </w:r>
      <w:r>
        <w:rPr>
          <w:rFonts w:ascii="Times New Roman" w:eastAsia="方正小标宋_GBK" w:hAnsi="Times New Roman" w:cs="Times New Roman" w:hint="default"/>
          <w:kern w:val="0"/>
          <w:sz w:val="48"/>
          <w:szCs w:val="48"/>
        </w:rPr>
        <w:t xml:space="preserve">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w:t>
      </w:r>
      <w:r>
        <w:rPr>
          <w:rFonts w:ascii="宋体" w:eastAsia="宋体" w:hAnsi="宋体" w:cs="宋体" w:hint="eastAsia"/>
          <w:i w:val="0"/>
          <w:caps w:val="0"/>
          <w:color w:val="333333"/>
          <w:spacing w:val="0"/>
          <w:sz w:val="24"/>
          <w:szCs w:val="24"/>
          <w:shd w:val="clear" w:color="auto" w:fill="FFFFFF"/>
        </w:rPr>
        <w:t xml:space="preserve">2024年大学生志愿服务西部计划中央财政补助资金</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实施单位（公章）：</w:t>
      </w:r>
      <w:r>
        <w:rPr>
          <w:rFonts w:ascii="宋体" w:eastAsia="宋体" w:hAnsi="宋体" w:cs="宋体" w:hint="eastAsia"/>
          <w:i w:val="0"/>
          <w:caps w:val="0"/>
          <w:color w:val="333333"/>
          <w:spacing w:val="0"/>
          <w:sz w:val="24"/>
          <w:szCs w:val="24"/>
          <w:shd w:val="clear" w:color="auto" w:fill="FFFFFF"/>
        </w:rPr>
        <w:t xml:space="preserve">中国共产主义青年团裕民县委员会</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主管部门（公章）：</w:t>
      </w:r>
      <w:r>
        <w:rPr>
          <w:rFonts w:ascii="宋体" w:eastAsia="宋体" w:hAnsi="宋体" w:cs="宋体" w:hint="eastAsia"/>
          <w:i w:val="0"/>
          <w:caps w:val="0"/>
          <w:color w:val="333333"/>
          <w:spacing w:val="0"/>
          <w:sz w:val="24"/>
          <w:szCs w:val="24"/>
          <w:shd w:val="clear" w:color="auto" w:fill="FFFFFF"/>
        </w:rPr>
        <w:t xml:space="preserve">中国共产主义青年团裕民县委员会</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36"/>
          <w:szCs w:val="36"/>
          <w:lang w:eastAsia="zh-CN"/>
        </w:rPr>
        <w:t xml:space="preserve">戴蕊</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2025</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15</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ind w:firstLine="640"/>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spacing w:line="560" w:lineRule="exact"/>
        <w:ind w:firstLine="640" w:firstLineChars="200"/>
        <w:rPr>
          <w:rFonts w:ascii="Times New Roman" w:eastAsia="仿宋_GB2312" w:hAnsi="Times New Roman" w:cs="Times New Roman" w:hint="eastAsia"/>
          <w:b w:val="0"/>
          <w:bCs w:val="0"/>
          <w:sz w:val="32"/>
          <w:szCs w:val="32"/>
          <w:lang w:eastAsia="zh-CN"/>
        </w:rPr>
      </w:pPr>
      <w:r>
        <w:rPr>
          <w:rFonts w:eastAsia="仿宋_GB2312" w:cs="Times New Roman" w:hint="eastAsia"/>
          <w:b w:val="0"/>
          <w:bCs w:val="0"/>
          <w:sz w:val="32"/>
          <w:szCs w:val="32"/>
          <w:lang w:eastAsia="zh-CN"/>
        </w:rPr>
        <w:t xml:space="preserve">西部地区地域辽阔，但经济、教育、医疗等社会事业发展相对滞后，人才短缺问题较为突出，为了推动西部地区的发展，缩小东西补差距，需要吸引和汇聚更多的人才到西部基层，为当地的建设提供智力支持和人才保障，西部计划为高校毕业生提供了一个到西部基层就业和锻炼的平台，有助于缓解就业压力，同时也为毕业生提供了在基层实践中增长才干、积累经验的机会，拓宽了就业渠道，通过让大学生在西部基层的实践中了解国情、民情、培养他们的社会责任感和使命感，增强他们的奉献精神和服务意识，促进大学生全面发展，培养造就德智体美劳全面发展的社会主义建设者和接班人。</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spacing w:line="560" w:lineRule="exact"/>
        <w:ind w:firstLine="600" w:firstLineChars="200"/>
        <w:rPr>
          <w:rFonts w:eastAsia="仿宋_GB2312" w:cs="Times New Roman" w:hint="default"/>
          <w:b w:val="0"/>
          <w:bCs w:val="0"/>
          <w:sz w:val="32"/>
          <w:szCs w:val="32"/>
          <w:lang w:eastAsia="zh-CN"/>
        </w:rPr>
      </w:pPr>
      <w:r>
        <w:rPr>
          <w:rFonts w:ascii="Times New Roman" w:eastAsia="仿宋_GB2312" w:hAnsi="Times New Roman" w:cs="Times New Roman" w:hint="default"/>
          <w:sz w:val="30"/>
          <w:szCs w:val="30"/>
          <w:highlight w:val="none"/>
          <w:lang w:val="en-US" w:eastAsia="zh-CN"/>
        </w:rPr>
        <w:t xml:space="preserve">项目主要内容：</w:t>
      </w:r>
      <w:r>
        <w:rPr>
          <w:rFonts w:eastAsia="仿宋_GB2312" w:cs="Times New Roman" w:hint="eastAsia"/>
          <w:b w:val="0"/>
          <w:bCs w:val="0"/>
          <w:sz w:val="32"/>
          <w:szCs w:val="32"/>
          <w:lang w:eastAsia="zh-CN"/>
        </w:rPr>
        <w:t xml:space="preserve">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pPr>
        <w:spacing w:line="560" w:lineRule="exact"/>
        <w:ind w:firstLine="640" w:firstLineChars="200"/>
        <w:rPr>
          <w:rFonts w:eastAsia="仿宋_GB2312" w:cs="Times New Roman" w:hint="default"/>
          <w:b w:val="0"/>
          <w:bCs w:val="0"/>
          <w:sz w:val="32"/>
          <w:szCs w:val="32"/>
          <w:lang w:eastAsia="zh-CN"/>
        </w:rPr>
      </w:pPr>
      <w:r>
        <w:rPr>
          <w:rFonts w:ascii="Times New Roman" w:eastAsia="仿宋_GB2312" w:hAnsi="Times New Roman" w:cs="Times New Roman" w:hint="default"/>
          <w:sz w:val="32"/>
          <w:szCs w:val="32"/>
        </w:rPr>
        <w:t xml:space="preserve">项目实施情况</w:t>
      </w:r>
      <w:r>
        <w:rPr>
          <w:rFonts w:eastAsia="仿宋_GB2312" w:cs="Times New Roman" w:hint="eastAsia"/>
          <w:sz w:val="32"/>
          <w:szCs w:val="32"/>
          <w:lang w:eastAsia="zh-CN"/>
        </w:rPr>
        <w:t xml:space="preserve">：</w:t>
      </w:r>
      <w:r>
        <w:rPr>
          <w:rFonts w:eastAsia="仿宋_GB2312" w:cs="Times New Roman" w:hint="eastAsia"/>
          <w:b w:val="0"/>
          <w:bCs w:val="0"/>
          <w:sz w:val="32"/>
          <w:szCs w:val="32"/>
          <w:lang w:eastAsia="zh-CN"/>
        </w:rPr>
        <w:t xml:space="preserve">2024年大学生志愿服务西部计划财政补助资金项目预算资金333.66万元，截止2024年12月25日，已经支付333.66万元，项目按照计划正常实行，已经完成了西部计划志愿者补助发放人数60人，实际完成60人，2024年裕民县西部计划项目办严格按照《大学生志愿服务西部计划服务新疆专项志愿者管理办法》紧紧围绕志愿者日常服务管理、安全教育、工作生活补贴发放、社保办理、经费保障等各个方面管理在岗的西部计划志愿者发放志愿者每个月的中央补贴、社保及交通费等。</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pacing w:line="560" w:lineRule="exact"/>
        <w:ind w:firstLine="640" w:firstLineChars="200"/>
        <w:rPr>
          <w:rFonts w:eastAsia="仿宋_GB2312" w:cs="Times New Roman" w:hint="default"/>
          <w:b w:val="0"/>
          <w:bCs w:val="0"/>
          <w:sz w:val="32"/>
          <w:szCs w:val="32"/>
          <w:lang w:val="en-US" w:eastAsia="zh-CN"/>
        </w:rPr>
      </w:pPr>
      <w:r>
        <w:rPr>
          <w:rFonts w:eastAsia="仿宋_GB2312" w:cs="Times New Roman" w:hint="default"/>
          <w:b w:val="0"/>
          <w:bCs w:val="0"/>
          <w:sz w:val="32"/>
          <w:szCs w:val="32"/>
          <w:lang w:val="en-US" w:eastAsia="zh-CN"/>
        </w:rPr>
        <w:t xml:space="preserve">该项目年初预算数</w:t>
      </w:r>
      <w:r>
        <w:rPr>
          <w:rFonts w:eastAsia="仿宋_GB2312" w:cs="Times New Roman" w:hint="eastAsia"/>
          <w:b w:val="0"/>
          <w:bCs w:val="0"/>
          <w:sz w:val="32"/>
          <w:szCs w:val="32"/>
          <w:lang w:val="en-US" w:eastAsia="zh-CN"/>
        </w:rPr>
        <w:t xml:space="preserve">58.21</w:t>
      </w:r>
      <w:r>
        <w:rPr>
          <w:rFonts w:eastAsia="仿宋_GB2312" w:cs="Times New Roman" w:hint="default"/>
          <w:b w:val="0"/>
          <w:bCs w:val="0"/>
          <w:sz w:val="32"/>
          <w:szCs w:val="32"/>
          <w:lang w:val="en-US" w:eastAsia="zh-CN"/>
        </w:rPr>
        <w:t xml:space="preserve">万元，全年预算数</w:t>
      </w:r>
      <w:r>
        <w:rPr>
          <w:rFonts w:eastAsia="仿宋_GB2312" w:cs="Times New Roman" w:hint="eastAsia"/>
          <w:b w:val="0"/>
          <w:bCs w:val="0"/>
          <w:sz w:val="32"/>
          <w:szCs w:val="32"/>
          <w:lang w:val="en-US" w:eastAsia="zh-CN"/>
        </w:rPr>
        <w:t xml:space="preserve">333.66</w:t>
      </w:r>
      <w:r>
        <w:rPr>
          <w:rFonts w:eastAsia="仿宋_GB2312" w:cs="Times New Roman" w:hint="default"/>
          <w:b w:val="0"/>
          <w:bCs w:val="0"/>
          <w:sz w:val="32"/>
          <w:szCs w:val="32"/>
          <w:lang w:val="en-US" w:eastAsia="zh-CN"/>
        </w:rPr>
        <w:t xml:space="preserve">万元，该项目资金已全部落实到位，资金来源为</w:t>
      </w:r>
      <w:r>
        <w:rPr>
          <w:rFonts w:eastAsia="仿宋_GB2312" w:cs="Times New Roman" w:hint="eastAsia"/>
          <w:b w:val="0"/>
          <w:bCs w:val="0"/>
          <w:sz w:val="32"/>
          <w:szCs w:val="32"/>
          <w:lang w:val="en-US" w:eastAsia="zh-CN"/>
        </w:rPr>
        <w:t xml:space="preserve">财政拨款</w:t>
      </w:r>
      <w:r>
        <w:rPr>
          <w:rFonts w:eastAsia="仿宋_GB2312" w:cs="Times New Roman" w:hint="default"/>
          <w:b w:val="0"/>
          <w:bCs w:val="0"/>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w:t>
      </w:r>
      <w:r>
        <w:rPr>
          <w:rFonts w:eastAsia="仿宋_GB2312" w:cs="Times New Roman" w:hint="default"/>
          <w:b w:val="0"/>
          <w:bCs w:val="0"/>
          <w:sz w:val="32"/>
          <w:szCs w:val="32"/>
          <w:lang w:val="en-US" w:eastAsia="zh-CN"/>
        </w:rPr>
        <w:t xml:space="preserve">预算数</w:t>
      </w:r>
      <w:r>
        <w:rPr>
          <w:rFonts w:eastAsia="仿宋_GB2312" w:cs="Times New Roman" w:hint="eastAsia"/>
          <w:b w:val="0"/>
          <w:bCs w:val="0"/>
          <w:sz w:val="32"/>
          <w:szCs w:val="32"/>
          <w:lang w:val="en-US" w:eastAsia="zh-CN"/>
        </w:rPr>
        <w:t xml:space="preserve">58.21</w:t>
      </w:r>
      <w:r>
        <w:rPr>
          <w:rFonts w:eastAsia="仿宋_GB2312" w:cs="Times New Roman" w:hint="default"/>
          <w:b w:val="0"/>
          <w:bCs w:val="0"/>
          <w:sz w:val="32"/>
          <w:szCs w:val="32"/>
          <w:lang w:val="en-US" w:eastAsia="zh-CN"/>
        </w:rPr>
        <w:t xml:space="preserve">万元，全年预算数</w:t>
      </w:r>
      <w:r>
        <w:rPr>
          <w:rFonts w:eastAsia="仿宋_GB2312" w:cs="Times New Roman" w:hint="eastAsia"/>
          <w:b w:val="0"/>
          <w:bCs w:val="0"/>
          <w:sz w:val="32"/>
          <w:szCs w:val="32"/>
          <w:lang w:val="en-US" w:eastAsia="zh-CN"/>
        </w:rPr>
        <w:t xml:space="preserve">333.66</w:t>
      </w:r>
      <w:r>
        <w:rPr>
          <w:rFonts w:eastAsia="仿宋_GB2312" w:cs="Times New Roman" w:hint="default"/>
          <w:b w:val="0"/>
          <w:bCs w:val="0"/>
          <w:sz w:val="32"/>
          <w:szCs w:val="32"/>
          <w:lang w:val="en-US" w:eastAsia="zh-CN"/>
        </w:rPr>
        <w:t xml:space="preserve">万元</w:t>
      </w:r>
      <w:r>
        <w:rPr>
          <w:rFonts w:eastAsia="仿宋_GB2312" w:cs="Times New Roman" w:hint="eastAsia"/>
          <w:b w:val="0"/>
          <w:bCs w:val="0"/>
          <w:sz w:val="32"/>
          <w:szCs w:val="32"/>
          <w:lang w:val="en-US" w:eastAsia="zh-CN"/>
        </w:rPr>
        <w:t xml:space="preserve">，</w:t>
      </w:r>
      <w:r>
        <w:rPr>
          <w:rFonts w:eastAsia="仿宋_GB2312" w:cs="Times New Roman" w:hint="default"/>
          <w:b w:val="0"/>
          <w:bCs w:val="0"/>
          <w:sz w:val="32"/>
          <w:szCs w:val="32"/>
          <w:lang w:val="en-US" w:eastAsia="zh-CN"/>
        </w:rPr>
        <w:t xml:space="preserve">，全年执行数</w:t>
      </w:r>
      <w:r>
        <w:rPr>
          <w:rFonts w:eastAsia="仿宋_GB2312" w:cs="Times New Roman" w:hint="eastAsia"/>
          <w:b w:val="0"/>
          <w:bCs w:val="0"/>
          <w:sz w:val="32"/>
          <w:szCs w:val="32"/>
          <w:lang w:val="en-US" w:eastAsia="zh-CN"/>
        </w:rPr>
        <w:t xml:space="preserve">333.66</w:t>
      </w:r>
      <w:r>
        <w:rPr>
          <w:rFonts w:eastAsia="仿宋_GB2312" w:cs="Times New Roman" w:hint="default"/>
          <w:b w:val="0"/>
          <w:bCs w:val="0"/>
          <w:sz w:val="32"/>
          <w:szCs w:val="32"/>
          <w:lang w:val="en-US" w:eastAsia="zh-CN"/>
        </w:rPr>
        <w:t xml:space="preserve">万元，预算执行率为</w:t>
      </w:r>
      <w:r>
        <w:rPr>
          <w:rFonts w:eastAsia="仿宋_GB2312" w:cs="Times New Roman" w:hint="eastAsia"/>
          <w:b w:val="0"/>
          <w:bCs w:val="0"/>
          <w:sz w:val="32"/>
          <w:szCs w:val="32"/>
          <w:lang w:val="en-US" w:eastAsia="zh-CN"/>
        </w:rPr>
        <w:t xml:space="preserve">100</w:t>
      </w:r>
      <w:r>
        <w:rPr>
          <w:rFonts w:eastAsia="仿宋_GB2312" w:cs="Times New Roman" w:hint="default"/>
          <w:b w:val="0"/>
          <w:bCs w:val="0"/>
          <w:sz w:val="32"/>
          <w:szCs w:val="32"/>
          <w:lang w:val="en-US" w:eastAsia="zh-CN"/>
        </w:rPr>
        <w:t xml:space="preserve">%，主要用于：</w:t>
      </w:r>
      <w:r>
        <w:rPr>
          <w:rFonts w:eastAsia="仿宋_GB2312" w:cs="Times New Roman" w:hint="eastAsia"/>
          <w:b w:val="0"/>
          <w:bCs w:val="0"/>
          <w:sz w:val="32"/>
          <w:szCs w:val="32"/>
          <w:lang w:val="en-US" w:eastAsia="zh-CN"/>
        </w:rPr>
        <w:t xml:space="preserve">发放60名大学生志愿服务西部计划新疆专项志愿</w:t>
      </w:r>
      <w:r>
        <w:rPr>
          <w:rFonts w:eastAsia="仿宋_GB2312" w:cs="Times New Roman" w:hint="eastAsia"/>
          <w:b w:val="0"/>
          <w:bCs w:val="0"/>
          <w:sz w:val="32"/>
          <w:szCs w:val="32"/>
          <w:lang w:eastAsia="zh-CN"/>
        </w:rPr>
        <w:t xml:space="preserve">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spacing w:line="560" w:lineRule="exact"/>
        <w:ind w:firstLine="640" w:firstLineChars="200"/>
        <w:rPr>
          <w:rFonts w:eastAsia="仿宋_GB2312" w:cs="Times New Roman" w:hint="default"/>
          <w:b w:val="0"/>
          <w:bCs w:val="0"/>
          <w:sz w:val="32"/>
          <w:szCs w:val="32"/>
          <w:lang w:eastAsia="zh-CN"/>
        </w:rPr>
      </w:pPr>
      <w:r>
        <w:rPr>
          <w:rFonts w:eastAsia="仿宋_GB2312" w:cs="Times New Roman" w:hint="eastAsia"/>
          <w:b w:val="0"/>
          <w:bCs w:val="0"/>
          <w:sz w:val="32"/>
          <w:szCs w:val="32"/>
          <w:lang w:eastAsia="zh-CN"/>
        </w:rPr>
        <w:t xml:space="preserve">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pPr>
        <w:numPr>
          <w:ilvl w:val="0"/>
          <w:numId w:val="8"/>
        </w:num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阶段性目标</w:t>
      </w:r>
    </w:p>
    <w:p>
      <w:pPr>
        <w:spacing w:line="560" w:lineRule="exact"/>
        <w:ind w:firstLine="640" w:firstLineChars="200"/>
        <w:rPr>
          <w:rFonts w:eastAsia="仿宋_GB2312" w:cs="Times New Roman" w:hint="default"/>
          <w:b w:val="0"/>
          <w:bCs w:val="0"/>
          <w:sz w:val="32"/>
          <w:szCs w:val="32"/>
          <w:lang w:eastAsia="zh-CN"/>
        </w:rPr>
      </w:pPr>
      <w:r>
        <w:rPr>
          <w:rFonts w:eastAsia="仿宋_GB2312" w:cs="Times New Roman" w:hint="eastAsia"/>
          <w:b w:val="0"/>
          <w:bCs w:val="0"/>
          <w:sz w:val="32"/>
          <w:szCs w:val="32"/>
          <w:lang w:eastAsia="zh-CN"/>
        </w:rPr>
        <w:t xml:space="preserve">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pPr>
        <w:spacing w:line="560" w:lineRule="exact"/>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    </w:t>
      </w: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1.绩效评价完整性</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lang w:val="en-US" w:eastAsia="zh-CN"/>
        </w:rPr>
        <w:t xml:space="preserve">2.</w:t>
      </w:r>
      <w:r>
        <w:rPr>
          <w:rFonts w:ascii="Times New Roman" w:eastAsia="仿宋_GB2312" w:hAnsi="Times New Roman" w:cs="Times New Roman" w:hint="default"/>
          <w:sz w:val="32"/>
          <w:szCs w:val="32"/>
        </w:rPr>
        <w:t xml:space="preserve">绩效评价的目的</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（1）评估项目实施效果</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通过对项目预算执行情况及各项绩效目标达成程度的系统性分析，全面、客观地评估项目在预定周期内的实施效果，包括经济效益等多维度指标，为项目后续的改进与优化提供科学依据。</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（2）提升资源利用效率</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（3）强化项目管理责任</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（4）为决策提供支持</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（5）促进项目持续改进</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绩效评价的对象</w:t>
      </w:r>
    </w:p>
    <w:p>
      <w:pPr>
        <w:spacing w:line="560" w:lineRule="exact"/>
        <w:ind w:firstLine="640" w:firstLineChars="200"/>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本项目预算绩</w:t>
      </w:r>
      <w:r>
        <w:rPr>
          <w:rFonts w:ascii="Times New Roman" w:eastAsia="仿宋_GB2312" w:hAnsi="Times New Roman" w:cs="Times New Roman" w:hint="default"/>
          <w:b w:val="0"/>
          <w:bCs w:val="0"/>
          <w:kern w:val="2"/>
          <w:sz w:val="32"/>
          <w:szCs w:val="32"/>
          <w:lang w:val="en-US" w:eastAsia="zh-CN" w:bidi="ar-SA"/>
        </w:rPr>
        <w:t xml:space="preserve">效评价报告的评价对象是</w:t>
      </w:r>
      <w:r>
        <w:rPr>
          <w:rFonts w:ascii="Times New Roman" w:eastAsia="仿宋_GB2312" w:hAnsi="Times New Roman" w:cs="Times New Roman" w:hint="eastAsia"/>
          <w:b w:val="0"/>
          <w:bCs w:val="0"/>
          <w:kern w:val="2"/>
          <w:sz w:val="32"/>
          <w:szCs w:val="32"/>
          <w:lang w:val="en-US" w:eastAsia="zh-CN" w:bidi="ar-SA"/>
        </w:rPr>
        <w:t xml:space="preserve">2024年大学生志愿服务西部计划中央财政补助资金</w:t>
      </w:r>
      <w:r>
        <w:rPr>
          <w:rFonts w:ascii="Times New Roman" w:eastAsia="仿宋_GB2312" w:hAnsi="Times New Roman" w:cs="Times New Roman" w:hint="default"/>
          <w:b w:val="0"/>
          <w:bCs w:val="0"/>
          <w:kern w:val="2"/>
          <w:sz w:val="32"/>
          <w:szCs w:val="32"/>
          <w:lang w:val="en-US" w:eastAsia="zh-CN" w:bidi="ar-SA"/>
        </w:rPr>
        <w:t xml:space="preserve">及其预算执行情况。该项目</w:t>
      </w:r>
      <w:r>
        <w:rPr>
          <w:rFonts w:ascii="Times New Roman" w:eastAsia="仿宋_GB2312" w:hAnsi="Times New Roman" w:cs="Times New Roman" w:hint="default"/>
          <w:b w:val="0"/>
          <w:bCs w:val="0"/>
          <w:kern w:val="2"/>
          <w:sz w:val="32"/>
          <w:szCs w:val="32"/>
          <w:lang w:val="en-US" w:eastAsia="zh-CN" w:bidi="ar-SA"/>
        </w:rPr>
        <w:t xml:space="preserve">由</w:t>
      </w:r>
      <w:r>
        <w:rPr>
          <w:rFonts w:ascii="Times New Roman" w:eastAsia="仿宋_GB2312" w:hAnsi="Times New Roman" w:cs="Times New Roman" w:hint="eastAsia"/>
          <w:b w:val="0"/>
          <w:bCs w:val="0"/>
          <w:kern w:val="2"/>
          <w:sz w:val="32"/>
          <w:szCs w:val="32"/>
          <w:lang w:val="en-US" w:eastAsia="zh-CN" w:bidi="ar-SA"/>
        </w:rPr>
        <w:t xml:space="preserve">中国共产主义青年团裕民县委员会</w:t>
      </w:r>
      <w:r>
        <w:rPr>
          <w:rFonts w:ascii="Times New Roman" w:eastAsia="仿宋_GB2312" w:hAnsi="Times New Roman" w:cs="Times New Roman" w:hint="default"/>
          <w:b w:val="0"/>
          <w:bCs w:val="0"/>
          <w:kern w:val="2"/>
          <w:sz w:val="32"/>
          <w:szCs w:val="32"/>
          <w:lang w:val="en-US" w:eastAsia="zh-CN" w:bidi="ar-SA"/>
        </w:rPr>
        <w:t xml:space="preserve">负责实施，旨在</w:t>
      </w:r>
      <w:r>
        <w:rPr>
          <w:rFonts w:ascii="Times New Roman" w:eastAsia="仿宋_GB2312" w:hAnsi="Times New Roman" w:cs="Times New Roman" w:hint="eastAsia"/>
          <w:b w:val="0"/>
          <w:bCs w:val="0"/>
          <w:kern w:val="2"/>
          <w:sz w:val="32"/>
          <w:szCs w:val="32"/>
          <w:lang w:val="en-US" w:eastAsia="zh-CN" w:bidi="ar-SA"/>
        </w:rPr>
        <w:t xml:space="preserve">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r>
        <w:rPr>
          <w:rFonts w:ascii="Times New Roman" w:eastAsia="仿宋_GB2312" w:hAnsi="Times New Roman" w:cs="Times New Roman" w:hint="default"/>
          <w:b w:val="0"/>
          <w:bCs w:val="0"/>
          <w:kern w:val="2"/>
          <w:sz w:val="32"/>
          <w:szCs w:val="32"/>
          <w:lang w:val="en-US" w:eastAsia="zh-CN" w:bidi="ar-SA"/>
        </w:rPr>
        <w:t xml:space="preserve">项</w:t>
      </w:r>
      <w:r>
        <w:rPr>
          <w:rFonts w:ascii="Times New Roman" w:eastAsia="仿宋_GB2312" w:hAnsi="Times New Roman" w:cs="Times New Roman" w:hint="default"/>
          <w:b w:val="0"/>
          <w:bCs w:val="0"/>
          <w:kern w:val="2"/>
          <w:sz w:val="32"/>
          <w:szCs w:val="32"/>
          <w:lang w:val="en-US" w:eastAsia="zh-CN" w:bidi="ar-SA"/>
        </w:rPr>
        <w:t xml:space="preserve">目预算涵盖从</w:t>
      </w:r>
      <w:r>
        <w:rPr>
          <w:rFonts w:ascii="Times New Roman" w:eastAsia="仿宋_GB2312" w:hAnsi="Times New Roman" w:cs="Times New Roman" w:hint="eastAsia"/>
          <w:b w:val="0"/>
          <w:bCs w:val="0"/>
          <w:kern w:val="2"/>
          <w:sz w:val="32"/>
          <w:szCs w:val="32"/>
          <w:lang w:val="en-US" w:eastAsia="zh-CN" w:bidi="ar-SA"/>
        </w:rPr>
        <w:t xml:space="preserve">2024年1月1日</w:t>
      </w:r>
      <w:r>
        <w:rPr>
          <w:rFonts w:ascii="Times New Roman" w:eastAsia="仿宋_GB2312" w:hAnsi="Times New Roman" w:cs="Times New Roman" w:hint="default"/>
          <w:b w:val="0"/>
          <w:bCs w:val="0"/>
          <w:kern w:val="2"/>
          <w:sz w:val="32"/>
          <w:szCs w:val="32"/>
          <w:lang w:val="en-US" w:eastAsia="zh-CN" w:bidi="ar-SA"/>
        </w:rPr>
        <w:t xml:space="preserve">至</w:t>
      </w:r>
      <w:r>
        <w:rPr>
          <w:rFonts w:ascii="Times New Roman" w:eastAsia="仿宋_GB2312" w:hAnsi="Times New Roman" w:cs="Times New Roman" w:hint="eastAsia"/>
          <w:b w:val="0"/>
          <w:bCs w:val="0"/>
          <w:kern w:val="2"/>
          <w:sz w:val="32"/>
          <w:szCs w:val="32"/>
          <w:lang w:val="en-US" w:eastAsia="zh-CN" w:bidi="ar-SA"/>
        </w:rPr>
        <w:t xml:space="preserve">2024年12月25日</w:t>
      </w:r>
      <w:r>
        <w:rPr>
          <w:rFonts w:ascii="Times New Roman" w:eastAsia="仿宋_GB2312" w:hAnsi="Times New Roman" w:cs="Times New Roman" w:hint="default"/>
          <w:b w:val="0"/>
          <w:bCs w:val="0"/>
          <w:kern w:val="2"/>
          <w:sz w:val="32"/>
          <w:szCs w:val="32"/>
          <w:lang w:val="en-US" w:eastAsia="zh-CN" w:bidi="ar-SA"/>
        </w:rPr>
        <w:t xml:space="preserve">的全部资金投入与支出，涉及资金总额为</w:t>
      </w:r>
      <w:r>
        <w:rPr>
          <w:rFonts w:ascii="Times New Roman" w:eastAsia="仿宋_GB2312" w:hAnsi="Times New Roman" w:cs="Times New Roman" w:hint="eastAsia"/>
          <w:b w:val="0"/>
          <w:bCs w:val="0"/>
          <w:kern w:val="2"/>
          <w:sz w:val="32"/>
          <w:szCs w:val="32"/>
          <w:lang w:val="en-US" w:eastAsia="zh-CN" w:bidi="ar-SA"/>
        </w:rPr>
        <w:t xml:space="preserve">333.66</w:t>
      </w:r>
      <w:r>
        <w:rPr>
          <w:rFonts w:ascii="Times New Roman" w:eastAsia="仿宋_GB2312" w:hAnsi="Times New Roman" w:cs="Times New Roman" w:hint="default"/>
          <w:b w:val="0"/>
          <w:bCs w:val="0"/>
          <w:kern w:val="2"/>
          <w:sz w:val="32"/>
          <w:szCs w:val="32"/>
          <w:lang w:val="en-US" w:eastAsia="zh-CN" w:bidi="ar-SA"/>
        </w:rPr>
        <w:t xml:space="preserve">万元。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项目实施进度与产出：评估项目是否按照既定计划顺利推</w:t>
      </w:r>
      <w:r>
        <w:rPr>
          <w:rFonts w:ascii="Times New Roman" w:eastAsia="仿宋_GB2312" w:hAnsi="Times New Roman" w:cs="Times New Roman" w:hint="default"/>
          <w:b w:val="0"/>
          <w:bCs w:val="0"/>
          <w:kern w:val="2"/>
          <w:sz w:val="32"/>
          <w:szCs w:val="32"/>
          <w:lang w:val="en-US" w:eastAsia="zh-CN" w:bidi="ar-SA"/>
        </w:rPr>
        <w:t xml:space="preserve">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社会、</w:t>
      </w:r>
      <w:r>
        <w:rPr>
          <w:rFonts w:ascii="Times New Roman" w:eastAsia="仿宋_GB2312" w:hAnsi="Times New Roman" w:cs="Times New Roman" w:hint="eastAsia"/>
          <w:b w:val="0"/>
          <w:bCs w:val="0"/>
          <w:kern w:val="2"/>
          <w:sz w:val="32"/>
          <w:szCs w:val="32"/>
          <w:lang w:val="en-US" w:eastAsia="zh-CN" w:bidi="ar-SA"/>
        </w:rPr>
        <w:t xml:space="preserve">生态</w:t>
      </w:r>
      <w:r>
        <w:rPr>
          <w:rFonts w:ascii="Times New Roman" w:eastAsia="仿宋_GB2312" w:hAnsi="Times New Roman" w:cs="Times New Roman" w:hint="default"/>
          <w:b w:val="0"/>
          <w:bCs w:val="0"/>
          <w:kern w:val="2"/>
          <w:sz w:val="32"/>
          <w:szCs w:val="32"/>
          <w:lang w:val="en-US" w:eastAsia="zh-CN" w:bidi="ar-SA"/>
        </w:rPr>
        <w:t xml:space="preserve">等影响：考察项目对社会</w:t>
      </w:r>
      <w:r>
        <w:rPr>
          <w:rFonts w:ascii="Times New Roman" w:eastAsia="仿宋_GB2312" w:hAnsi="Times New Roman" w:cs="Times New Roman" w:hint="eastAsia"/>
          <w:b w:val="0"/>
          <w:bCs w:val="0"/>
          <w:kern w:val="2"/>
          <w:sz w:val="32"/>
          <w:szCs w:val="32"/>
          <w:lang w:val="en-US" w:eastAsia="zh-CN" w:bidi="ar-SA"/>
        </w:rPr>
        <w:t xml:space="preserve">方</w:t>
      </w:r>
      <w:r>
        <w:rPr>
          <w:rFonts w:ascii="Times New Roman" w:eastAsia="仿宋_GB2312" w:hAnsi="Times New Roman" w:cs="Times New Roman" w:hint="default"/>
          <w:b w:val="0"/>
          <w:bCs w:val="0"/>
          <w:kern w:val="2"/>
          <w:sz w:val="32"/>
          <w:szCs w:val="32"/>
          <w:lang w:val="en-US" w:eastAsia="zh-CN" w:bidi="ar-SA"/>
        </w:rPr>
        <w:t xml:space="preserve">面的综合影响。</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（一）成本效益分析法。是指将投入与产出、效益进行关联性分析的方法。 </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（二）比较法。是指将实施情况与绩效目标、历史情况、不同部门和地区同类支出情况进行比较的方法。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（三）因素分析法。是指综合分析影响绩效目标实现、实施效果的内外部因素的方法。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（四）最低成本法。是指在绩效目标确定的前提下，成本最小者为优的方法。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（五）公众评判法。是指通过专家评估、公众问卷及抽样调查等方式进行评判的方法。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（六）标杆管理法。是指以国内外同行业中较高的绩效水平为标杆进行评判的方法。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（七）其他评价方法。</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lang w:eastAsia="zh-CN"/>
        </w:rPr>
        <w:t xml:space="preserve">计划</w:t>
      </w:r>
      <w:r>
        <w:rPr>
          <w:rFonts w:ascii="Times New Roman" w:eastAsia="仿宋_GB2312" w:hAnsi="Times New Roman" w:cs="Times New Roman" w:hint="default"/>
          <w:b w:val="0"/>
          <w:bCs w:val="0"/>
        </w:rPr>
        <w:t xml:space="preserve">标准。</w:t>
      </w:r>
    </w:p>
    <w:p>
      <w:pPr>
        <w:pStyle w:val="Title"/>
        <w:numPr>
          <w:ilvl w:val="0"/>
          <w:numId w:val="5"/>
        </w:numPr>
        <w:spacing w:before="0" w:after="0" w:line="560" w:lineRule="exact"/>
        <w:ind w:firstLine="640" w:firstLineChars="200"/>
        <w:jc w:val="both"/>
        <w:rPr>
          <w:rFonts w:ascii="Times New Roman" w:eastAsia="楷体" w:hAnsi="Times New Roman" w:cs="Times New Roman" w:hint="default"/>
          <w:color w:val="000000"/>
          <w:spacing w:val="17"/>
        </w:rPr>
      </w:pPr>
      <w:r>
        <w:rPr>
          <w:rFonts w:ascii="Times New Roman" w:eastAsia="楷体" w:hAnsi="Times New Roman" w:cs="Times New Roman" w:hint="default"/>
          <w:color w:val="000000"/>
          <w:spacing w:val="17"/>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在项目绩效评价工作启动之初，成立了专门的评价工作小组，小组成员由财务</w:t>
      </w:r>
      <w:r>
        <w:rPr>
          <w:rFonts w:ascii="Times New Roman" w:eastAsia="仿宋_GB2312" w:hAnsi="Times New Roman" w:cs="Times New Roman" w:hint="eastAsia"/>
          <w:b w:val="0"/>
          <w:bCs w:val="0"/>
          <w:kern w:val="28"/>
          <w:sz w:val="32"/>
          <w:szCs w:val="32"/>
          <w:lang w:val="en-US" w:eastAsia="zh-CN" w:bidi="ar-SA"/>
        </w:rPr>
        <w:t xml:space="preserve">人员</w:t>
      </w:r>
      <w:r>
        <w:rPr>
          <w:rFonts w:ascii="Times New Roman" w:eastAsia="仿宋_GB2312" w:hAnsi="Times New Roman" w:cs="Times New Roman" w:hint="default"/>
          <w:b w:val="0"/>
          <w:bCs w:val="0"/>
          <w:kern w:val="28"/>
          <w:sz w:val="32"/>
          <w:szCs w:val="32"/>
          <w:lang w:val="en-US" w:eastAsia="zh-CN" w:bidi="ar-SA"/>
        </w:rPr>
        <w:t xml:space="preserve">、项目管理专业人员组成，确保从多角度、全方位对项目绩效进行评价。同时，明确了评价工作的目标、范围、重点及时间安排，制定了详细的工作计划，为评价工作的顺利开展奠定了坚实基础。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（4）数据分析与评估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（5）报告撰写与反馈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（6）后续跟踪与改进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kern w:val="28"/>
          <w:sz w:val="32"/>
          <w:szCs w:val="32"/>
          <w:lang w:val="en-US" w:eastAsia="zh-CN" w:bidi="ar-SA"/>
        </w:rPr>
      </w:pPr>
      <w:r>
        <w:rPr>
          <w:rFonts w:eastAsia="仿宋_GB2312" w:cs="Times New Roman" w:hint="eastAsia"/>
          <w:b w:val="0"/>
          <w:bCs w:val="0"/>
          <w:kern w:val="28"/>
          <w:sz w:val="32"/>
          <w:szCs w:val="32"/>
          <w:lang w:val="en-US" w:eastAsia="zh-CN" w:bidi="ar-SA"/>
        </w:rPr>
        <w:t xml:space="preserve"> </w:t>
      </w:r>
      <w:r>
        <w:rPr>
          <w:rFonts w:ascii="Times New Roman" w:eastAsia="仿宋_GB2312" w:hAnsi="Times New Roman" w:cs="Times New Roman" w:hint="default"/>
          <w:b w:val="0"/>
          <w:bCs w:val="0"/>
          <w:kern w:val="28"/>
          <w:sz w:val="32"/>
          <w:szCs w:val="32"/>
          <w:lang w:val="en-US" w:eastAsia="zh-CN" w:bidi="ar-SA"/>
        </w:rPr>
        <w:t xml:space="preserve">本项目的综合评价基于对项目各方面绩效的深入分析与评估。从项目目标的达成情况来看，</w:t>
      </w:r>
      <w:r>
        <w:rPr>
          <w:rFonts w:ascii="Times New Roman" w:eastAsia="仿宋_GB2312" w:hAnsi="Times New Roman" w:cs="Times New Roman" w:hint="eastAsia"/>
          <w:b w:val="0"/>
          <w:bCs w:val="0"/>
          <w:kern w:val="28"/>
          <w:sz w:val="32"/>
          <w:szCs w:val="32"/>
          <w:lang w:val="en-US" w:eastAsia="zh-CN" w:bidi="ar-SA"/>
        </w:rPr>
        <w:t xml:space="preserve">2024年大学生志愿服务西部计划中央财政补助资金</w:t>
      </w:r>
      <w:r>
        <w:rPr>
          <w:rFonts w:ascii="Times New Roman" w:eastAsia="仿宋_GB2312" w:hAnsi="Times New Roman" w:cs="Times New Roman" w:hint="default"/>
          <w:b w:val="0"/>
          <w:bCs w:val="0"/>
          <w:kern w:val="28"/>
          <w:sz w:val="32"/>
          <w:szCs w:val="32"/>
          <w:lang w:val="en-US" w:eastAsia="zh-CN" w:bidi="ar-SA"/>
        </w:rPr>
        <w:t xml:space="preserve">在预算编制科学性、资金使用合规性等方面表现出色，达到了预期的标准与要求。同时，项目也在</w:t>
      </w:r>
      <w:r>
        <w:rPr>
          <w:rFonts w:eastAsia="仿宋_GB2312" w:cs="Times New Roman" w:hint="eastAsia"/>
          <w:b w:val="0"/>
          <w:bCs w:val="0"/>
          <w:kern w:val="28"/>
          <w:sz w:val="32"/>
          <w:szCs w:val="32"/>
          <w:lang w:val="en-US" w:eastAsia="zh-CN" w:bidi="ar-SA"/>
        </w:rPr>
        <w:t xml:space="preserve">保障全县用人方面</w:t>
      </w:r>
      <w:r>
        <w:rPr>
          <w:rFonts w:ascii="Times New Roman" w:eastAsia="仿宋_GB2312" w:hAnsi="Times New Roman" w:cs="Times New Roman" w:hint="default"/>
          <w:b w:val="0"/>
          <w:bCs w:val="0"/>
          <w:kern w:val="28"/>
          <w:sz w:val="32"/>
          <w:szCs w:val="32"/>
          <w:lang w:val="en-US" w:eastAsia="zh-CN" w:bidi="ar-SA"/>
        </w:rPr>
        <w:t xml:space="preserve">取得了显著的成效</w:t>
      </w:r>
      <w:r>
        <w:rPr>
          <w:rFonts w:ascii="Times New Roman" w:eastAsia="仿宋_GB2312" w:hAnsi="Times New Roman" w:cs="Times New Roman" w:hint="eastAsia"/>
          <w:b w:val="0"/>
          <w:bCs w:val="0"/>
          <w:kern w:val="28"/>
          <w:sz w:val="32"/>
          <w:szCs w:val="32"/>
          <w:lang w:val="en-US" w:eastAsia="zh-CN" w:bidi="ar-SA"/>
        </w:rPr>
        <w:t xml:space="preserve">。</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在项目管理方面，</w:t>
      </w:r>
      <w:r>
        <w:rPr>
          <w:rFonts w:ascii="Times New Roman" w:eastAsia="仿宋_GB2312" w:hAnsi="Times New Roman" w:cs="Times New Roman" w:hint="eastAsia"/>
          <w:b w:val="0"/>
          <w:bCs w:val="0"/>
          <w:kern w:val="28"/>
          <w:sz w:val="32"/>
          <w:szCs w:val="32"/>
          <w:lang w:val="en-US" w:eastAsia="zh-CN" w:bidi="ar-SA"/>
        </w:rPr>
        <w:t xml:space="preserve">中国共产主义青年团裕民县委员会</w:t>
      </w:r>
      <w:r>
        <w:rPr>
          <w:rFonts w:ascii="Times New Roman" w:eastAsia="仿宋_GB2312" w:hAnsi="Times New Roman" w:cs="Times New Roman" w:hint="default"/>
          <w:b w:val="0"/>
          <w:bCs w:val="0"/>
          <w:kern w:val="28"/>
          <w:sz w:val="32"/>
          <w:szCs w:val="32"/>
          <w:lang w:val="en-US" w:eastAsia="zh-CN" w:bidi="ar-SA"/>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从项目效益的角度来看，本项目不仅实现了预期的社会效益方面产生了积极的影响。具体而言，</w:t>
      </w:r>
      <w:r>
        <w:rPr>
          <w:rFonts w:ascii="Times New Roman" w:eastAsia="仿宋_GB2312" w:hAnsi="Times New Roman" w:cs="Times New Roman" w:hint="default"/>
          <w:b w:val="0"/>
          <w:bCs w:val="0"/>
          <w:kern w:val="28"/>
          <w:sz w:val="32"/>
          <w:szCs w:val="32"/>
          <w:lang w:val="en-US" w:eastAsia="zh-CN" w:bidi="ar-SA"/>
        </w:rPr>
        <w:t xml:space="preserve">社会效益方面的提升，为项目的利益相关者带来了实实在在的利益。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综上所述，</w:t>
      </w:r>
      <w:r>
        <w:rPr>
          <w:rFonts w:ascii="Times New Roman" w:eastAsia="仿宋_GB2312" w:hAnsi="Times New Roman" w:cs="Times New Roman" w:hint="eastAsia"/>
          <w:b w:val="0"/>
          <w:bCs w:val="0"/>
          <w:kern w:val="28"/>
          <w:sz w:val="32"/>
          <w:szCs w:val="32"/>
          <w:lang w:val="en-US" w:eastAsia="zh-CN" w:bidi="ar-SA"/>
        </w:rPr>
        <w:t xml:space="preserve">2024年大学生志愿服务西部计划中央财政补助资金</w:t>
      </w:r>
      <w:r>
        <w:rPr>
          <w:rFonts w:ascii="Times New Roman" w:eastAsia="仿宋_GB2312" w:hAnsi="Times New Roman" w:cs="Times New Roman" w:hint="default"/>
          <w:b w:val="0"/>
          <w:bCs w:val="0"/>
          <w:kern w:val="28"/>
          <w:sz w:val="32"/>
          <w:szCs w:val="32"/>
          <w:lang w:val="en-US" w:eastAsia="zh-CN" w:bidi="ar-SA"/>
        </w:rPr>
        <w:t xml:space="preserve">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ascii="Times New Roman" w:eastAsia="仿宋_GB2312" w:hAnsi="Times New Roman" w:cs="Times New Roman" w:hint="eastAsia"/>
          <w:b w:val="0"/>
          <w:bCs w:val="0"/>
          <w:lang w:val="en-US" w:eastAsia="zh-CN"/>
        </w:rPr>
        <w:t xml:space="preserve">100</w:t>
      </w:r>
      <w:r>
        <w:rPr>
          <w:rFonts w:ascii="Times New Roman" w:eastAsia="仿宋_GB2312" w:hAnsi="Times New Roman" w:cs="Times New Roman" w:hint="default"/>
          <w:b w:val="0"/>
          <w:bCs w:val="0"/>
        </w:rPr>
        <w:t xml:space="preserve">分，属于“优”。其中，项目决策类指标权重为20分，得分为 </w:t>
      </w:r>
      <w:r>
        <w:rPr>
          <w:rFonts w:ascii="Times New Roman" w:eastAsia="仿宋_GB2312" w:hAnsi="Times New Roman" w:cs="Times New Roman" w:hint="eastAsia"/>
          <w:b w:val="0"/>
          <w:bCs w:val="0"/>
          <w:lang w:val="en-US" w:eastAsia="zh-CN"/>
        </w:rPr>
        <w:t xml:space="preserve">20</w:t>
      </w:r>
      <w:r>
        <w:rPr>
          <w:rFonts w:ascii="Times New Roman" w:eastAsia="仿宋_GB2312" w:hAnsi="Times New Roman" w:cs="Times New Roman" w:hint="default"/>
          <w:b w:val="0"/>
          <w:bCs w:val="0"/>
        </w:rPr>
        <w:t xml:space="preserve">分，得分率为 </w:t>
      </w:r>
      <w:r>
        <w:rPr>
          <w:rFonts w:ascii="Times New Roman" w:eastAsia="仿宋_GB2312" w:hAnsi="Times New Roman" w:cs="Times New Roman" w:hint="eastAsia"/>
          <w:b w:val="0"/>
          <w:bCs w:val="0"/>
          <w:lang w:val="en-US" w:eastAsia="zh-CN"/>
        </w:rPr>
        <w:t xml:space="preserve">100</w:t>
      </w:r>
      <w:r>
        <w:rPr>
          <w:rFonts w:ascii="Times New Roman" w:eastAsia="仿宋_GB2312" w:hAnsi="Times New Roman" w:cs="Times New Roman" w:hint="default"/>
          <w:b w:val="0"/>
          <w:bCs w:val="0"/>
        </w:rPr>
        <w:t xml:space="preserve">%。项目过程类指标权重为20分，得分为</w:t>
      </w:r>
      <w:r>
        <w:rPr>
          <w:rFonts w:ascii="Times New Roman" w:eastAsia="仿宋_GB2312" w:hAnsi="Times New Roman" w:cs="Times New Roman" w:hint="eastAsia"/>
          <w:b w:val="0"/>
          <w:bCs w:val="0"/>
          <w:lang w:val="en-US" w:eastAsia="zh-CN"/>
        </w:rPr>
        <w:t xml:space="preserve">20</w:t>
      </w:r>
      <w:r>
        <w:rPr>
          <w:rFonts w:ascii="Times New Roman" w:eastAsia="仿宋_GB2312" w:hAnsi="Times New Roman" w:cs="Times New Roman" w:hint="default"/>
          <w:b w:val="0"/>
          <w:bCs w:val="0"/>
        </w:rPr>
        <w:t xml:space="preserve">分，得分率为 </w:t>
      </w:r>
      <w:r>
        <w:rPr>
          <w:rFonts w:ascii="Times New Roman" w:eastAsia="仿宋_GB2312" w:hAnsi="Times New Roman" w:cs="Times New Roman" w:hint="eastAsia"/>
          <w:b w:val="0"/>
          <w:bCs w:val="0"/>
          <w:lang w:val="en-US" w:eastAsia="zh-CN"/>
        </w:rPr>
        <w:t xml:space="preserve">100</w:t>
      </w:r>
      <w:r>
        <w:rPr>
          <w:rFonts w:ascii="Times New Roman" w:eastAsia="仿宋_GB2312" w:hAnsi="Times New Roman" w:cs="Times New Roman" w:hint="default"/>
          <w:b w:val="0"/>
          <w:bCs w:val="0"/>
        </w:rPr>
        <w:t xml:space="preserve">%。项目产出类指标权重为40分，得分为</w:t>
      </w:r>
      <w:r>
        <w:rPr>
          <w:rFonts w:ascii="Times New Roman" w:eastAsia="仿宋_GB2312" w:hAnsi="Times New Roman" w:cs="Times New Roman" w:hint="eastAsia"/>
          <w:b w:val="0"/>
          <w:bCs w:val="0"/>
          <w:lang w:val="en-US" w:eastAsia="zh-CN"/>
        </w:rPr>
        <w:t xml:space="preserve">40</w:t>
      </w:r>
      <w:r>
        <w:rPr>
          <w:rFonts w:ascii="Times New Roman" w:eastAsia="仿宋_GB2312" w:hAnsi="Times New Roman" w:cs="Times New Roman" w:hint="default"/>
          <w:b w:val="0"/>
          <w:bCs w:val="0"/>
        </w:rPr>
        <w:t xml:space="preserve">分，得分率为 </w:t>
      </w:r>
      <w:r>
        <w:rPr>
          <w:rFonts w:ascii="Times New Roman" w:eastAsia="仿宋_GB2312" w:hAnsi="Times New Roman" w:cs="Times New Roman" w:hint="eastAsia"/>
          <w:b w:val="0"/>
          <w:bCs w:val="0"/>
          <w:lang w:val="en-US" w:eastAsia="zh-CN"/>
        </w:rPr>
        <w:t xml:space="preserve">100</w:t>
      </w:r>
      <w:r>
        <w:rPr>
          <w:rFonts w:ascii="Times New Roman" w:eastAsia="仿宋_GB2312" w:hAnsi="Times New Roman" w:cs="Times New Roman" w:hint="default"/>
          <w:b w:val="0"/>
          <w:bCs w:val="0"/>
        </w:rPr>
        <w:t xml:space="preserve">%。项目效益类指标权重为20分，得分为</w:t>
      </w:r>
      <w:r>
        <w:rPr>
          <w:rFonts w:ascii="Times New Roman" w:eastAsia="仿宋_GB2312" w:hAnsi="Times New Roman" w:cs="Times New Roman" w:hint="eastAsia"/>
          <w:b w:val="0"/>
          <w:bCs w:val="0"/>
          <w:lang w:val="en-US" w:eastAsia="zh-CN"/>
        </w:rPr>
        <w:t xml:space="preserve">20</w:t>
      </w:r>
      <w:r>
        <w:rPr>
          <w:rFonts w:ascii="Times New Roman" w:eastAsia="仿宋_GB2312" w:hAnsi="Times New Roman" w:cs="Times New Roman" w:hint="default"/>
          <w:b w:val="0"/>
          <w:bCs w:val="0"/>
        </w:rPr>
        <w:t xml:space="preserve">分，得分率为</w:t>
      </w:r>
      <w:r>
        <w:rPr>
          <w:rFonts w:ascii="Times New Roman" w:eastAsia="仿宋_GB2312" w:hAnsi="Times New Roman" w:cs="Times New Roman" w:hint="eastAsia"/>
          <w:b w:val="0"/>
          <w:bCs w:val="0"/>
          <w:lang w:val="en-US" w:eastAsia="zh-CN"/>
        </w:rPr>
        <w:t xml:space="preserve">100</w:t>
      </w:r>
      <w:r>
        <w:rPr>
          <w:rFonts w:ascii="Times New Roman" w:eastAsia="仿宋_GB2312" w:hAnsi="Times New Roman" w:cs="Times New Roman" w:hint="default"/>
          <w:b w:val="0"/>
          <w:bCs w:val="0"/>
        </w:rPr>
        <w:t xml:space="preserve">%。具体打分情况详见：附件1综合评分表</w:t>
      </w:r>
      <w:r>
        <w:rPr>
          <w:rFonts w:ascii="Times New Roman" w:eastAsia="仿宋_GB2312" w:hAnsi="Times New Roman" w:cs="Times New Roman" w:hint="default"/>
          <w:b w:val="0"/>
          <w:bCs w:val="0"/>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得分率</w:t>
            </w:r>
          </w:p>
        </w:tc>
      </w:tr>
      <w:tr>
        <w:tblPrEx>
          <w:tblW w:w="8760" w:type="dxa"/>
          <w:tblInd w:w="0" w:type="dxa"/>
          <w:tblLayout w:type="fixed"/>
          <w:tblCellMar>
            <w:top w:w="0" w:type="dxa"/>
            <w:left w:w="108" w:type="dxa"/>
            <w:bottom w:w="0" w:type="dxa"/>
            <w:right w:w="108" w:type="dxa"/>
          </w:tblCellMar>
        </w:tblPrEx>
        <w:trPr>
          <w:trHeight w:val="9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b/>
                <w:bCs/>
                <w:color w:val="000000"/>
                <w:sz w:val="21"/>
                <w:szCs w:val="21"/>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b/>
                <w:bCs/>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p>
        </w:tc>
      </w:tr>
    </w:tbl>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rPr>
      </w:pPr>
      <w:r>
        <w:rPr>
          <w:rFonts w:ascii="Times New Roman" w:eastAsia="楷体_GB2312" w:hAnsi="Times New Roman" w:cs="Times New Roman" w:hint="default"/>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ascii="Times New Roman" w:eastAsia="仿宋_GB2312" w:hAnsi="Times New Roman"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根据决算依据编制</w:t>
      </w:r>
      <w:r>
        <w:rPr>
          <w:rFonts w:ascii="Times New Roman" w:eastAsia="仿宋_GB2312" w:hAnsi="Times New Roman" w:cs="Times New Roman" w:hint="default"/>
          <w:sz w:val="32"/>
          <w:szCs w:val="32"/>
          <w:lang w:val="en-US" w:eastAsia="zh-CN"/>
        </w:rPr>
        <w:t xml:space="preserve">工作计划和经费预算，经过与部门项目分管领导沟通、筛选确定经费预算计划，确定最终预算方案。项目的审批文件、材料符合相关要求，项目事前经过必要的可行性研究、绩效评估、</w:t>
      </w:r>
      <w:r>
        <w:rPr>
          <w:rFonts w:ascii="Times New Roman" w:eastAsia="仿宋_GB2312" w:hAnsi="Times New Roman" w:cs="Times New Roman" w:hint="default"/>
          <w:sz w:val="32"/>
          <w:szCs w:val="32"/>
          <w:lang w:val="en-US" w:eastAsia="zh-CN"/>
        </w:rPr>
        <w:t xml:space="preserve">，保障了程序的规范性。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（1）预算编制科学性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6"/>
        </w:numPr>
        <w:spacing w:before="0" w:after="0" w:line="560" w:lineRule="exact"/>
        <w:ind w:firstLine="640" w:firstLineChars="200"/>
        <w:jc w:val="both"/>
        <w:rPr>
          <w:rFonts w:ascii="Times New Roman" w:eastAsia="楷体" w:hAnsi="Times New Roman" w:cs="Times New Roman" w:hint="default"/>
        </w:rPr>
      </w:pPr>
      <w:r>
        <w:rPr>
          <w:rFonts w:ascii="Times New Roman" w:eastAsia="楷体" w:hAnsi="Times New Roman" w:cs="Times New Roman" w:hint="default"/>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项目过程类指标包括资金管理和组织实施两方面的内容，由5个</w:t>
      </w:r>
      <w:r>
        <w:rPr>
          <w:rFonts w:ascii="Times New Roman" w:eastAsia="仿宋_GB2312" w:hAnsi="Times New Roman" w:cs="Times New Roman" w:hint="default"/>
          <w:sz w:val="32"/>
          <w:szCs w:val="32"/>
          <w:lang w:val="en-US" w:eastAsia="zh-CN"/>
        </w:rPr>
        <w:t xml:space="preserve">三级指标构成，权重分值为20分，实际得分</w:t>
      </w:r>
      <w:r>
        <w:rPr>
          <w:rFonts w:ascii="Times New Roman" w:eastAsia="仿宋_GB2312" w:hAnsi="Times New Roman" w:cs="Times New Roman" w:hint="eastAsia"/>
          <w:sz w:val="32"/>
          <w:szCs w:val="32"/>
          <w:lang w:val="en-US" w:eastAsia="zh-CN"/>
        </w:rPr>
        <w:t xml:space="preserve">20</w:t>
      </w:r>
      <w:r>
        <w:rPr>
          <w:rFonts w:ascii="Times New Roman" w:eastAsia="仿宋_GB2312" w:hAnsi="Times New Roman" w:cs="Times New Roman" w:hint="default"/>
          <w:sz w:val="32"/>
          <w:szCs w:val="32"/>
          <w:lang w:val="en-US" w:eastAsia="zh-CN"/>
        </w:rPr>
        <w:t xml:space="preserve">分，得分率为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本项目总投资</w:t>
      </w:r>
      <w:r>
        <w:rPr>
          <w:rFonts w:ascii="Times New Roman" w:eastAsia="仿宋_GB2312" w:hAnsi="Times New Roman" w:cs="Times New Roman" w:hint="eastAsia"/>
          <w:sz w:val="32"/>
          <w:szCs w:val="32"/>
          <w:lang w:val="en-US" w:eastAsia="zh-CN"/>
        </w:rPr>
        <w:t xml:space="preserve">333.66</w:t>
      </w:r>
      <w:r>
        <w:rPr>
          <w:rFonts w:ascii="Times New Roman" w:eastAsia="仿宋_GB2312" w:hAnsi="Times New Roman" w:cs="Times New Roman" w:hint="default"/>
          <w:sz w:val="32"/>
          <w:szCs w:val="32"/>
          <w:lang w:val="en-US" w:eastAsia="zh-CN"/>
        </w:rPr>
        <w:t xml:space="preserve">万元，财政资金及时足额到位，到位率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default"/>
          <w:sz w:val="32"/>
          <w:szCs w:val="32"/>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预算编制较为详细，项目资金支出总体能够按照预算执行，预算资金支出</w:t>
      </w:r>
      <w:r>
        <w:rPr>
          <w:rFonts w:ascii="Times New Roman" w:eastAsia="仿宋_GB2312" w:hAnsi="Times New Roman" w:cs="Times New Roman" w:hint="eastAsia"/>
          <w:sz w:val="32"/>
          <w:szCs w:val="32"/>
          <w:lang w:val="en-US" w:eastAsia="zh-CN"/>
        </w:rPr>
        <w:t xml:space="preserve">333.66</w:t>
      </w:r>
      <w:r>
        <w:rPr>
          <w:rFonts w:ascii="Times New Roman" w:eastAsia="仿宋_GB2312" w:hAnsi="Times New Roman" w:cs="Times New Roman" w:hint="default"/>
          <w:sz w:val="32"/>
          <w:szCs w:val="32"/>
          <w:lang w:val="en-US" w:eastAsia="zh-CN"/>
        </w:rPr>
        <w:t xml:space="preserve">万元，预算执行率为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default"/>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（3）资金使用合规性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（1）管理制度健全性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在制度设计上，我们注重了制度的科学性与可操作性，确保制度能够切实指导项目的执行与管理。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lang w:val="en-US" w:eastAsia="zh-CN"/>
        </w:rPr>
        <w:t xml:space="preserve">单位</w:t>
      </w:r>
      <w:r>
        <w:rPr>
          <w:rFonts w:ascii="Times New Roman" w:eastAsia="仿宋_GB2312" w:hAnsi="Times New Roman" w:cs="Times New Roman" w:hint="default"/>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6"/>
        </w:numPr>
        <w:spacing w:line="560" w:lineRule="exact"/>
        <w:ind w:firstLine="643"/>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项目产出类指标包括产出数量、产出质量、产出时效、产出成本四方面的内容，由</w:t>
      </w:r>
      <w:r>
        <w:rPr>
          <w:rFonts w:ascii="Times New Roman" w:eastAsia="仿宋_GB2312" w:hAnsi="Times New Roman" w:cs="Times New Roman" w:hint="eastAsia"/>
          <w:sz w:val="32"/>
          <w:szCs w:val="32"/>
          <w:lang w:val="en-US" w:eastAsia="zh-CN"/>
        </w:rPr>
        <w:t xml:space="preserve">5</w:t>
      </w:r>
      <w:r>
        <w:rPr>
          <w:rFonts w:ascii="Times New Roman" w:eastAsia="仿宋_GB2312" w:hAnsi="Times New Roman" w:cs="Times New Roman" w:hint="default"/>
          <w:sz w:val="32"/>
          <w:szCs w:val="32"/>
          <w:lang w:val="en-US" w:eastAsia="zh-CN"/>
        </w:rPr>
        <w:t xml:space="preserve">个三级指标构成，权重分为</w:t>
      </w:r>
      <w:r>
        <w:rPr>
          <w:rFonts w:ascii="Times New Roman" w:eastAsia="仿宋_GB2312" w:hAnsi="Times New Roman" w:cs="Times New Roman" w:hint="eastAsia"/>
          <w:sz w:val="32"/>
          <w:szCs w:val="32"/>
          <w:lang w:val="en-US" w:eastAsia="zh-CN"/>
        </w:rPr>
        <w:t xml:space="preserve">60</w:t>
      </w:r>
      <w:r>
        <w:rPr>
          <w:rFonts w:ascii="Times New Roman" w:eastAsia="仿宋_GB2312" w:hAnsi="Times New Roman" w:cs="Times New Roman" w:hint="default"/>
          <w:sz w:val="32"/>
          <w:szCs w:val="32"/>
          <w:lang w:val="en-US" w:eastAsia="zh-CN"/>
        </w:rPr>
        <w:t xml:space="preserve">分，实际得分</w:t>
      </w:r>
      <w:r>
        <w:rPr>
          <w:rFonts w:ascii="Times New Roman" w:eastAsia="仿宋_GB2312" w:hAnsi="Times New Roman" w:cs="Times New Roman" w:hint="eastAsia"/>
          <w:sz w:val="32"/>
          <w:szCs w:val="32"/>
          <w:lang w:val="en-US" w:eastAsia="zh-CN"/>
        </w:rPr>
        <w:t xml:space="preserve">60</w:t>
      </w:r>
      <w:r>
        <w:rPr>
          <w:rFonts w:ascii="Times New Roman" w:eastAsia="仿宋_GB2312" w:hAnsi="Times New Roman" w:cs="Times New Roman" w:hint="default"/>
          <w:sz w:val="32"/>
          <w:szCs w:val="32"/>
          <w:lang w:val="en-US" w:eastAsia="zh-CN"/>
        </w:rPr>
        <w:t xml:space="preserve">分，得分率为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指标1：发放志愿者工作生活补助人数，指标值：=60人 ，实际完成值：</w:t>
      </w:r>
      <w:r>
        <w:rPr>
          <w:rFonts w:eastAsia="仿宋_GB2312" w:cs="Times New Roman" w:hint="eastAsia"/>
          <w:sz w:val="32"/>
          <w:szCs w:val="32"/>
          <w:highlight w:val="none"/>
          <w:lang w:val="en-US" w:eastAsia="zh-CN"/>
        </w:rPr>
        <w:t xml:space="preserve">60人</w:t>
      </w:r>
      <w:r>
        <w:rPr>
          <w:rFonts w:ascii="Times New Roman" w:eastAsia="仿宋_GB2312" w:hAnsi="Times New Roman" w:cs="Times New Roman" w:hint="default"/>
          <w:sz w:val="32"/>
          <w:szCs w:val="32"/>
          <w:highlight w:val="none"/>
        </w:rPr>
        <w:t xml:space="preserve">，指标完成率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指标1：资金使用合规率，指标值：=100% ，实际完成值：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，指标完成率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outlineLvl w:val="0"/>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val="en-US" w:eastAsia="zh-CN"/>
        </w:rPr>
        <w:t xml:space="preserve">   </w:t>
      </w: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指标1：志愿者补助发放及时率，指标值：=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，指标完成率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outlineLvl w:val="0"/>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val="en-US" w:eastAsia="zh-CN"/>
        </w:rPr>
        <w:t xml:space="preserve">   </w:t>
      </w: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成本指标：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指标1：志愿者工作生活补助金额，指标值：&lt;=319.66万元 ，实际完成值：</w:t>
      </w:r>
      <w:r>
        <w:rPr>
          <w:rFonts w:eastAsia="仿宋_GB2312" w:cs="Times New Roman" w:hint="eastAsia"/>
          <w:sz w:val="32"/>
          <w:szCs w:val="32"/>
          <w:highlight w:val="none"/>
          <w:lang w:val="en-US" w:eastAsia="zh-CN"/>
        </w:rPr>
        <w:t xml:space="preserve">319.66万元</w:t>
      </w:r>
      <w:r>
        <w:rPr>
          <w:rFonts w:ascii="Times New Roman" w:eastAsia="仿宋_GB2312" w:hAnsi="Times New Roman" w:cs="Times New Roman" w:hint="default"/>
          <w:sz w:val="32"/>
          <w:szCs w:val="32"/>
          <w:highlight w:val="none"/>
        </w:rPr>
        <w:t xml:space="preserve">，指标完成率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：志愿者交通费金额，指标值：&lt;=</w:t>
      </w:r>
      <w:r>
        <w:rPr>
          <w:rFonts w:eastAsia="仿宋_GB2312" w:cs="Times New Roman" w:hint="eastAsia"/>
          <w:sz w:val="32"/>
          <w:szCs w:val="32"/>
          <w:highlight w:val="none"/>
          <w:lang w:val="en-US" w:eastAsia="zh-CN"/>
        </w:rPr>
        <w:t xml:space="preserve">14</w:t>
      </w:r>
      <w:r>
        <w:rPr>
          <w:rFonts w:ascii="Times New Roman" w:eastAsia="仿宋_GB2312" w:hAnsi="Times New Roman" w:cs="Times New Roman" w:hint="default"/>
          <w:sz w:val="32"/>
          <w:szCs w:val="32"/>
          <w:highlight w:val="none"/>
        </w:rPr>
        <w:t xml:space="preserve">万元 ，实际完成值：</w:t>
      </w:r>
      <w:r>
        <w:rPr>
          <w:rFonts w:eastAsia="仿宋_GB2312" w:cs="Times New Roman" w:hint="eastAsia"/>
          <w:sz w:val="32"/>
          <w:szCs w:val="32"/>
          <w:highlight w:val="none"/>
          <w:lang w:val="en-US" w:eastAsia="zh-CN"/>
        </w:rPr>
        <w:t xml:space="preserve">14万元</w:t>
      </w:r>
      <w:r>
        <w:rPr>
          <w:rFonts w:ascii="Times New Roman" w:eastAsia="仿宋_GB2312" w:hAnsi="Times New Roman" w:cs="Times New Roman" w:hint="default"/>
          <w:sz w:val="32"/>
          <w:szCs w:val="32"/>
          <w:highlight w:val="none"/>
        </w:rPr>
        <w:t xml:space="preserve">，指标完成率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p>
    <w:p>
      <w:pPr>
        <w:pStyle w:val="BodyTextFirstIndent"/>
        <w:numPr>
          <w:ilvl w:val="0"/>
          <w:numId w:val="6"/>
        </w:numPr>
        <w:spacing w:line="560" w:lineRule="exact"/>
        <w:ind w:firstLine="643"/>
        <w:rPr>
          <w:rFonts w:ascii="Times New Roman" w:eastAsia="楷体_GB2312" w:hAnsi="Times New Roman" w:cs="Times New Roman" w:hint="default"/>
          <w:b/>
          <w:bCs/>
          <w:sz w:val="32"/>
          <w:szCs w:val="32"/>
          <w:lang w:val="en-US" w:eastAsia="zh-CN"/>
        </w:rPr>
      </w:pPr>
      <w:bookmarkStart w:id="0" w:name="_GoBack"/>
      <w:bookmarkEnd w:id="0"/>
      <w:r>
        <w:rPr>
          <w:rFonts w:ascii="Times New Roman" w:eastAsia="楷体_GB2312" w:hAnsi="Times New Roman" w:cs="Times New Roman" w:hint="default"/>
          <w:b/>
          <w:bCs/>
          <w:sz w:val="32"/>
          <w:szCs w:val="32"/>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项目效益类指标包括项目实施效益和满意度</w:t>
      </w:r>
      <w:r>
        <w:rPr>
          <w:rFonts w:ascii="Times New Roman" w:eastAsia="仿宋_GB2312" w:hAnsi="Times New Roman" w:cs="Times New Roman" w:hint="default"/>
          <w:sz w:val="32"/>
          <w:szCs w:val="32"/>
          <w:lang w:val="en-US" w:eastAsia="zh-CN"/>
        </w:rPr>
        <w:t xml:space="preserve">两方面的内容，由</w:t>
      </w:r>
      <w:r>
        <w:rPr>
          <w:rFonts w:ascii="Times New Roman" w:eastAsia="仿宋_GB2312" w:hAnsi="Times New Roman" w:cs="Times New Roman" w:hint="eastAsia"/>
          <w:sz w:val="32"/>
          <w:szCs w:val="32"/>
          <w:lang w:val="en-US" w:eastAsia="zh-CN"/>
        </w:rPr>
        <w:t xml:space="preserve">2</w:t>
      </w:r>
      <w:r>
        <w:rPr>
          <w:rFonts w:ascii="Times New Roman" w:eastAsia="仿宋_GB2312" w:hAnsi="Times New Roman" w:cs="Times New Roman" w:hint="default"/>
          <w:sz w:val="32"/>
          <w:szCs w:val="32"/>
          <w:lang w:val="en-US" w:eastAsia="zh-CN"/>
        </w:rPr>
        <w:t xml:space="preserve">个三级指标构成，权重分为</w:t>
      </w:r>
      <w:r>
        <w:rPr>
          <w:rFonts w:ascii="Times New Roman" w:eastAsia="仿宋_GB2312" w:hAnsi="Times New Roman" w:cs="Times New Roman" w:hint="eastAsia"/>
          <w:sz w:val="32"/>
          <w:szCs w:val="32"/>
          <w:lang w:val="en-US" w:eastAsia="zh-CN"/>
        </w:rPr>
        <w:t xml:space="preserve">30</w:t>
      </w:r>
      <w:r>
        <w:rPr>
          <w:rFonts w:ascii="Times New Roman" w:eastAsia="仿宋_GB2312" w:hAnsi="Times New Roman" w:cs="Times New Roman" w:hint="default"/>
          <w:sz w:val="32"/>
          <w:szCs w:val="32"/>
          <w:lang w:val="en-US" w:eastAsia="zh-CN"/>
        </w:rPr>
        <w:t xml:space="preserve">分，实际得分</w:t>
      </w:r>
      <w:r>
        <w:rPr>
          <w:rFonts w:ascii="Times New Roman" w:eastAsia="仿宋_GB2312" w:hAnsi="Times New Roman" w:cs="Times New Roman" w:hint="eastAsia"/>
          <w:sz w:val="32"/>
          <w:szCs w:val="32"/>
          <w:lang w:val="en-US" w:eastAsia="zh-CN"/>
        </w:rPr>
        <w:t xml:space="preserve">30</w:t>
      </w:r>
      <w:r>
        <w:rPr>
          <w:rFonts w:ascii="Times New Roman" w:eastAsia="仿宋_GB2312" w:hAnsi="Times New Roman" w:cs="Times New Roman" w:hint="default"/>
          <w:sz w:val="32"/>
          <w:szCs w:val="32"/>
          <w:lang w:val="en-US" w:eastAsia="zh-CN"/>
        </w:rPr>
        <w:t xml:space="preserve">分，得分率为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default"/>
          <w:sz w:val="32"/>
          <w:szCs w:val="32"/>
          <w:lang w:val="en-US" w:eastAsia="zh-CN"/>
        </w:rPr>
        <w:t xml:space="preserve">具体效益指标及满意度指标完成情况如下：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1.实施效益</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sym w:font="Wingdings" w:char="F081"/>
      </w:r>
      <w:r>
        <w:rPr>
          <w:rFonts w:ascii="Times New Roman" w:eastAsia="仿宋_GB2312" w:hAnsi="Times New Roman" w:cs="Times New Roman" w:hint="default"/>
          <w:sz w:val="32"/>
          <w:szCs w:val="32"/>
          <w:highlight w:val="none"/>
        </w:rPr>
        <w:t xml:space="preserve">社会效益指标：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指标1：保障全县各单位的用人需求，指标值：</w:t>
      </w:r>
      <w:r>
        <w:rPr>
          <w:rFonts w:eastAsia="仿宋_GB2312" w:cs="Times New Roman" w:hint="eastAsia"/>
          <w:sz w:val="32"/>
          <w:szCs w:val="32"/>
          <w:highlight w:val="none"/>
          <w:lang w:eastAsia="zh-CN"/>
        </w:rPr>
        <w:t xml:space="preserve">有效保障</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eastAsia="zh-CN"/>
        </w:rPr>
        <w:t xml:space="preserve">有效保障</w:t>
      </w:r>
      <w:r>
        <w:rPr>
          <w:rFonts w:ascii="Times New Roman" w:eastAsia="仿宋_GB2312" w:hAnsi="Times New Roman" w:cs="Times New Roman" w:hint="default"/>
          <w:sz w:val="32"/>
          <w:szCs w:val="32"/>
          <w:highlight w:val="none"/>
        </w:rPr>
        <w:t xml:space="preserve">，指标完成率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    </w:t>
      </w:r>
      <w:r>
        <w:rPr>
          <w:rFonts w:ascii="Times New Roman" w:eastAsia="仿宋_GB2312" w:hAnsi="Times New Roman" w:cs="Times New Roman" w:hint="default"/>
          <w:sz w:val="32"/>
          <w:szCs w:val="32"/>
          <w:highlight w:val="none"/>
          <w:lang w:val="en-US" w:eastAsia="zh-CN"/>
        </w:rPr>
        <w:t xml:space="preserve">2.满意度</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指标1：志愿者满意度，指标值：&gt;=95% ，实际完成值：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，指标完成率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w:t>
      </w:r>
    </w:p>
    <w:p>
      <w:pPr>
        <w:spacing w:line="560" w:lineRule="exact"/>
        <w:ind w:firstLine="64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eastAsia="zh-CN"/>
        </w:rPr>
        <w:t xml:space="preserve">（五）</w:t>
      </w:r>
      <w:r>
        <w:rPr>
          <w:rFonts w:ascii="Times New Roman" w:eastAsia="楷体_GB2312" w:hAnsi="Times New Roman" w:cs="Times New Roman" w:hint="default"/>
          <w:b/>
          <w:bCs/>
          <w:sz w:val="32"/>
          <w:szCs w:val="32"/>
          <w:lang w:val="en-US"/>
        </w:rPr>
        <w:t xml:space="preserve">预算执行进度与绩效指标总体完成率偏差</w:t>
      </w:r>
    </w:p>
    <w:p>
      <w:pPr>
        <w:pStyle w:val="闻政-正文段落文字"/>
        <w:spacing w:line="560" w:lineRule="exact"/>
        <w:ind w:left="0" w:firstLine="0" w:leftChars="0" w:firstLineChars="0"/>
        <w:rPr>
          <w:rFonts w:ascii="Times New Roman" w:eastAsia="仿宋_GB2312" w:hAnsi="Times New Roman" w:cs="Times New Roman" w:hint="default"/>
          <w:kern w:val="2"/>
          <w:sz w:val="32"/>
          <w:szCs w:val="32"/>
          <w:highlight w:val="none"/>
          <w:lang w:val="en-US" w:eastAsia="zh-CN" w:bidi="ar-SA"/>
        </w:rPr>
      </w:pPr>
      <w:r>
        <w:rPr>
          <w:rFonts w:ascii="Times New Roman" w:eastAsia="仿宋_GB2312" w:hAnsi="Times New Roman" w:cs="Times New Roman" w:hint="eastAsia"/>
          <w:kern w:val="2"/>
          <w:sz w:val="32"/>
          <w:szCs w:val="32"/>
          <w:highlight w:val="none"/>
          <w:lang w:val="en-US" w:eastAsia="zh-CN" w:bidi="ar-SA"/>
        </w:rPr>
        <w:t xml:space="preserve">2024年大学生志愿服务西部计划中央财政补助资金</w:t>
      </w:r>
      <w:r>
        <w:rPr>
          <w:rFonts w:ascii="Times New Roman" w:eastAsia="仿宋_GB2312" w:hAnsi="Times New Roman" w:cs="Times New Roman" w:hint="default"/>
          <w:kern w:val="2"/>
          <w:sz w:val="32"/>
          <w:szCs w:val="32"/>
          <w:highlight w:val="none"/>
          <w:lang w:val="en-US" w:eastAsia="zh-CN" w:bidi="ar-SA"/>
        </w:rPr>
        <w:t xml:space="preserve">项目年初预算</w:t>
      </w:r>
      <w:r>
        <w:rPr>
          <w:rFonts w:ascii="Times New Roman" w:eastAsia="仿宋_GB2312" w:hAnsi="Times New Roman" w:cs="Times New Roman" w:hint="eastAsia"/>
          <w:kern w:val="2"/>
          <w:sz w:val="32"/>
          <w:szCs w:val="32"/>
          <w:highlight w:val="none"/>
          <w:lang w:val="en-US" w:eastAsia="zh-CN" w:bidi="ar-SA"/>
        </w:rPr>
        <w:t xml:space="preserve">58.21</w:t>
      </w:r>
      <w:r>
        <w:rPr>
          <w:rFonts w:ascii="Times New Roman" w:eastAsia="仿宋_GB2312" w:hAnsi="Times New Roman" w:cs="Times New Roman" w:hint="default"/>
          <w:kern w:val="2"/>
          <w:sz w:val="32"/>
          <w:szCs w:val="32"/>
          <w:highlight w:val="none"/>
          <w:lang w:val="en-US" w:eastAsia="zh-CN" w:bidi="ar-SA"/>
        </w:rPr>
        <w:t xml:space="preserve">万元，全年预算</w:t>
      </w:r>
      <w:r>
        <w:rPr>
          <w:rFonts w:ascii="Times New Roman" w:eastAsia="仿宋_GB2312" w:hAnsi="Times New Roman" w:cs="Times New Roman" w:hint="eastAsia"/>
          <w:kern w:val="2"/>
          <w:sz w:val="32"/>
          <w:szCs w:val="32"/>
          <w:highlight w:val="none"/>
          <w:lang w:val="en-US" w:eastAsia="zh-CN" w:bidi="ar-SA"/>
        </w:rPr>
        <w:t xml:space="preserve">333.66</w:t>
      </w:r>
      <w:r>
        <w:rPr>
          <w:rFonts w:ascii="Times New Roman" w:eastAsia="仿宋_GB2312" w:hAnsi="Times New Roman" w:cs="Times New Roman" w:hint="default"/>
          <w:kern w:val="2"/>
          <w:sz w:val="32"/>
          <w:szCs w:val="32"/>
          <w:highlight w:val="none"/>
          <w:lang w:val="en-US" w:eastAsia="zh-CN" w:bidi="ar-SA"/>
        </w:rPr>
        <w:t xml:space="preserve">万元，实际支出</w:t>
      </w:r>
      <w:r>
        <w:rPr>
          <w:rFonts w:ascii="Times New Roman" w:eastAsia="仿宋_GB2312" w:hAnsi="Times New Roman" w:cs="Times New Roman" w:hint="eastAsia"/>
          <w:kern w:val="2"/>
          <w:sz w:val="32"/>
          <w:szCs w:val="32"/>
          <w:highlight w:val="none"/>
          <w:lang w:val="en-US" w:eastAsia="zh-CN" w:bidi="ar-SA"/>
        </w:rPr>
        <w:t xml:space="preserve">333.66</w:t>
      </w:r>
      <w:r>
        <w:rPr>
          <w:rFonts w:ascii="Times New Roman" w:eastAsia="仿宋_GB2312" w:hAnsi="Times New Roman" w:cs="Times New Roman" w:hint="default"/>
          <w:kern w:val="2"/>
          <w:sz w:val="32"/>
          <w:szCs w:val="32"/>
          <w:highlight w:val="none"/>
          <w:lang w:val="en-US" w:eastAsia="zh-CN" w:bidi="ar-SA"/>
        </w:rPr>
        <w:t xml:space="preserve">万元，预算执行率为</w:t>
      </w:r>
      <w:r>
        <w:rPr>
          <w:rFonts w:ascii="Times New Roman" w:eastAsia="仿宋_GB2312" w:hAnsi="Times New Roman" w:cs="Times New Roman" w:hint="eastAsia"/>
          <w:kern w:val="2"/>
          <w:sz w:val="32"/>
          <w:szCs w:val="32"/>
          <w:highlight w:val="none"/>
          <w:lang w:val="en-US" w:eastAsia="zh-CN" w:bidi="ar-SA"/>
        </w:rPr>
        <w:t xml:space="preserve">100</w:t>
      </w:r>
      <w:r>
        <w:rPr>
          <w:rFonts w:ascii="Times New Roman" w:eastAsia="仿宋_GB2312" w:hAnsi="Times New Roman" w:cs="Times New Roman" w:hint="default"/>
          <w:kern w:val="2"/>
          <w:sz w:val="32"/>
          <w:szCs w:val="32"/>
          <w:highlight w:val="none"/>
          <w:lang w:val="en-US" w:eastAsia="zh-CN" w:bidi="ar-SA"/>
        </w:rPr>
        <w:t xml:space="preserve">%，项目绩效指标总体完成率为</w:t>
      </w:r>
      <w:r>
        <w:rPr>
          <w:rFonts w:ascii="Times New Roman" w:eastAsia="仿宋_GB2312" w:hAnsi="Times New Roman" w:cs="Times New Roman" w:hint="eastAsia"/>
          <w:kern w:val="2"/>
          <w:sz w:val="32"/>
          <w:szCs w:val="32"/>
          <w:highlight w:val="none"/>
          <w:lang w:val="en-US" w:eastAsia="zh-CN" w:bidi="ar-SA"/>
        </w:rPr>
        <w:t xml:space="preserve">100</w:t>
      </w:r>
      <w:r>
        <w:rPr>
          <w:rFonts w:ascii="Times New Roman" w:eastAsia="仿宋_GB2312" w:hAnsi="Times New Roman" w:cs="Times New Roman" w:hint="default"/>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bidi="ar-SA"/>
        </w:rPr>
        <w:t xml:space="preserve">总体</w:t>
      </w:r>
      <w:r>
        <w:rPr>
          <w:rFonts w:ascii="Times New Roman" w:eastAsia="仿宋_GB2312" w:hAnsi="Times New Roman" w:cs="Times New Roman" w:hint="default"/>
          <w:kern w:val="2"/>
          <w:sz w:val="32"/>
          <w:szCs w:val="32"/>
          <w:highlight w:val="none"/>
          <w:lang w:val="en-US" w:eastAsia="zh-CN" w:bidi="ar-SA"/>
        </w:rPr>
        <w:t xml:space="preserve">偏差率为</w:t>
      </w:r>
      <w:r>
        <w:rPr>
          <w:rFonts w:ascii="Times New Roman" w:eastAsia="仿宋_GB2312" w:hAnsi="Times New Roman" w:cs="Times New Roman" w:hint="eastAsia"/>
          <w:kern w:val="2"/>
          <w:sz w:val="32"/>
          <w:szCs w:val="32"/>
          <w:highlight w:val="none"/>
          <w:lang w:val="en-US" w:eastAsia="zh-CN" w:bidi="ar-SA"/>
        </w:rPr>
        <w:t xml:space="preserve">0</w:t>
      </w:r>
      <w:r>
        <w:rPr>
          <w:rFonts w:ascii="Times New Roman" w:eastAsia="仿宋_GB2312" w:hAnsi="Times New Roman" w:cs="Times New Roman" w:hint="default"/>
          <w:kern w:val="2"/>
          <w:sz w:val="32"/>
          <w:szCs w:val="32"/>
          <w:highlight w:val="none"/>
          <w:lang w:val="en-US" w:eastAsia="zh-CN" w:bidi="ar-SA"/>
        </w:rPr>
        <w:t xml:space="preserve">%</w:t>
      </w:r>
      <w:r>
        <w:rPr>
          <w:rFonts w:ascii="Times New Roman" w:eastAsia="仿宋_GB2312" w:hAnsi="Times New Roman" w:cs="Times New Roman" w:hint="eastAsia"/>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bidi="ar-SA"/>
        </w:rPr>
        <w:t xml:space="preserve">偏差</w:t>
      </w:r>
      <w:r>
        <w:rPr>
          <w:rFonts w:ascii="Times New Roman" w:eastAsia="仿宋_GB2312" w:hAnsi="Times New Roman" w:cs="Times New Roman" w:hint="default"/>
          <w:kern w:val="2"/>
          <w:sz w:val="32"/>
          <w:szCs w:val="32"/>
          <w:highlight w:val="none"/>
          <w:lang w:val="en-US" w:eastAsia="zh-CN" w:bidi="ar-SA"/>
        </w:rPr>
        <w:t xml:space="preserve">原因</w:t>
      </w:r>
      <w:r>
        <w:rPr>
          <w:rFonts w:ascii="Times New Roman" w:eastAsia="仿宋_GB2312" w:hAnsi="Times New Roman" w:cs="Times New Roman" w:hint="eastAsia"/>
          <w:kern w:val="2"/>
          <w:sz w:val="32"/>
          <w:szCs w:val="32"/>
          <w:highlight w:val="none"/>
          <w:lang w:val="en-US" w:eastAsia="zh-CN" w:bidi="ar-SA"/>
        </w:rPr>
        <w:t xml:space="preserve">：无偏差</w:t>
      </w:r>
      <w:r>
        <w:rPr>
          <w:rFonts w:ascii="Times New Roman" w:eastAsia="仿宋_GB2312" w:hAnsi="Times New Roman" w:cs="Times New Roman" w:hint="default"/>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bidi="ar-SA"/>
        </w:rPr>
        <w:t xml:space="preserve">改进</w:t>
      </w:r>
      <w:r>
        <w:rPr>
          <w:rFonts w:ascii="Times New Roman" w:eastAsia="仿宋_GB2312" w:hAnsi="Times New Roman" w:cs="Times New Roman" w:hint="default"/>
          <w:kern w:val="2"/>
          <w:sz w:val="32"/>
          <w:szCs w:val="32"/>
          <w:highlight w:val="none"/>
          <w:lang w:val="en-US" w:eastAsia="zh-CN" w:bidi="ar-SA"/>
        </w:rPr>
        <w:t xml:space="preserve">措施</w:t>
      </w:r>
      <w:r>
        <w:rPr>
          <w:rFonts w:ascii="Times New Roman" w:eastAsia="仿宋_GB2312" w:hAnsi="Times New Roman" w:cs="Times New Roman" w:hint="eastAsia"/>
          <w:kern w:val="2"/>
          <w:sz w:val="32"/>
          <w:szCs w:val="32"/>
          <w:highlight w:val="none"/>
          <w:lang w:val="en-US" w:eastAsia="zh-CN" w:bidi="ar-SA"/>
        </w:rPr>
        <w:t xml:space="preserve">：无</w:t>
      </w:r>
      <w:r>
        <w:rPr>
          <w:rFonts w:ascii="Times New Roman" w:eastAsia="仿宋_GB2312" w:hAnsi="Times New Roman" w:cs="Times New Roman" w:hint="default"/>
          <w:kern w:val="2"/>
          <w:sz w:val="32"/>
          <w:szCs w:val="32"/>
          <w:highlight w:val="none"/>
          <w:lang w:val="en-US" w:eastAsia="zh-CN" w:bidi="ar-SA"/>
        </w:rPr>
        <w:t xml:space="preserve">。</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7"/>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1.相关绩效管理方面专业知识的系统性学习有待加强。各项指标的设置要进一步优化、完善，主要在细化、量化上改进。在绩效自评过程中，由</w:t>
      </w:r>
      <w:r>
        <w:rPr>
          <w:rFonts w:ascii="Times New Roman" w:eastAsia="仿宋_GB2312" w:hAnsi="Times New Roman" w:cs="Times New Roman" w:hint="default"/>
          <w:sz w:val="32"/>
          <w:szCs w:val="32"/>
          <w:highlight w:val="none"/>
          <w:lang w:val="en-US" w:eastAsia="zh-CN"/>
        </w:rPr>
        <w:t xml:space="preserve">干部</w:t>
      </w:r>
      <w:r>
        <w:rPr>
          <w:rFonts w:ascii="Times New Roman" w:eastAsia="仿宋_GB2312" w:hAnsi="Times New Roman" w:cs="Times New Roman" w:hint="default"/>
          <w:sz w:val="32"/>
          <w:szCs w:val="32"/>
          <w:highlight w:val="none"/>
          <w:lang w:val="en-US" w:eastAsia="zh-CN"/>
        </w:rPr>
        <w:t xml:space="preserve">分人员缺乏相关绩效管理专业知识，自评价工作还存在自我审定的局限性，影响评价质量。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六、</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黑体" w:hAnsi="Times New Roman" w:cs="Times New Roman" w:hint="default"/>
          <w:sz w:val="32"/>
          <w:szCs w:val="32"/>
        </w:rPr>
        <w:t xml:space="preserve">其他需要说</w:t>
      </w:r>
      <w:bookmarkStart w:id="1" w:name="page8"/>
      <w:bookmarkEnd w:id="1"/>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本项目无其他需说明的问题。</w:t>
      </w:r>
    </w:p>
    <w:p>
      <w:pPr>
        <w:pStyle w:val="BodyTextFirstIndent2"/>
        <w:spacing w:after="0" w:line="560" w:lineRule="exact"/>
        <w:ind w:left="0" w:firstLine="0" w:leftChars="0" w:firstLineChars="0"/>
        <w:rPr>
          <w:rFonts w:ascii="Times New Roman" w:eastAsia="仿宋_GB2312" w:hAnsi="Times New Roman" w:cs="Times New Roman" w:hint="eastAsia"/>
          <w:sz w:val="32"/>
          <w:szCs w:val="32"/>
          <w:lang w:eastAsia="zh-CN"/>
        </w:rPr>
      </w:pPr>
    </w:p>
    <w:p>
      <w:pPr>
        <w:spacing w:line="600" w:lineRule="exact"/>
        <w:rPr>
          <w:rFonts w:ascii="Times New Roman" w:eastAsia="黑体" w:hAnsi="Times New Roman" w:cs="Times New Roman" w:hint="eastAsia"/>
          <w:sz w:val="32"/>
          <w:szCs w:val="32"/>
          <w:lang w:val="en-US" w:eastAsia="zh-CN"/>
        </w:rPr>
        <w:sectPr>
          <w:footerReference w:type="default" r:id="rId3"/>
          <w:pgSz w:w="11906" w:h="16838" w:orient="portrait"/>
          <w:pgMar w:top="1440" w:right="1558" w:bottom="1440" w:left="1800" w:header="851" w:footer="992" w:gutter="0"/>
          <w:pgBorders/>
          <w:pgNumType w:start="1"/>
          <w:cols w:num="1" w:space="425">
            <w:col w:w="8548" w:space="425"/>
          </w:cols>
          <w:docGrid w:type="lines" w:linePitch="312" w:charSpace="0"/>
        </w:sectPr>
      </w:pP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p>
    <w:p>
      <w:pPr>
        <w:pStyle w:val="Heading4"/>
        <w:keepNext w:val="0"/>
        <w:keepLines w:val="0"/>
        <w:widowControl/>
        <w:suppressLineNumbers w:val="0"/>
        <w:shd w:val="clear" w:color="auto" w:fill="FFFFFF"/>
        <w:spacing w:before="0" w:beforeAutospacing="0" w:after="0" w:afterAutospacing="0" w:line="21" w:lineRule="atLeast"/>
        <w:ind w:left="0" w:right="0" w:firstLine="0"/>
        <w:rPr>
          <w:rFonts w:ascii="仿宋_GB2312" w:eastAsia="仿宋_GB2312" w:hAnsi="仿宋_GB2312" w:cs="仿宋_GB2312" w:hint="eastAsia"/>
          <w:b/>
          <w:bCs/>
          <w:sz w:val="28"/>
          <w:szCs w:val="40"/>
          <w:lang w:val="en-US" w:eastAsia="zh-CN"/>
        </w:rPr>
      </w:pPr>
      <w:bookmarkStart w:id="2" w:name="_Toc30064_WPSOffice_Level1"/>
      <w:bookmarkStart w:id="3" w:name="_Toc26499_WPSOffice_Level2"/>
      <w:r>
        <w:rPr>
          <w:rFonts w:ascii="仿宋_GB2312" w:eastAsia="仿宋_GB2312" w:hAnsi="仿宋_GB2312" w:cs="仿宋_GB2312" w:hint="eastAsia"/>
          <w:b/>
          <w:bCs/>
          <w:sz w:val="28"/>
          <w:szCs w:val="40"/>
          <w:lang w:val="en-US" w:eastAsia="zh-CN"/>
        </w:rPr>
        <w:t xml:space="preserve">      </w:t>
      </w:r>
    </w:p>
    <w:p>
      <w:pPr>
        <w:pStyle w:val="Heading4"/>
        <w:keepNext w:val="0"/>
        <w:keepLines w:val="0"/>
        <w:widowControl/>
        <w:suppressLineNumbers w:val="0"/>
        <w:shd w:val="clear" w:color="auto" w:fill="FFFFFF"/>
        <w:spacing w:before="0" w:beforeAutospacing="0" w:after="0" w:afterAutospacing="0" w:line="21" w:lineRule="atLeast"/>
        <w:ind w:left="0" w:right="0" w:firstLine="0"/>
        <w:rPr>
          <w:rFonts w:ascii="仿宋_GB2312" w:eastAsia="仿宋_GB2312" w:hAnsi="仿宋_GB2312" w:cs="仿宋_GB2312" w:hint="eastAsia"/>
          <w:sz w:val="28"/>
          <w:szCs w:val="40"/>
        </w:rPr>
      </w:pPr>
      <w:r>
        <w:rPr>
          <w:rFonts w:ascii="仿宋_GB2312" w:eastAsia="仿宋_GB2312" w:hAnsi="仿宋_GB2312" w:cs="仿宋_GB2312" w:hint="eastAsia"/>
          <w:b/>
          <w:bCs/>
          <w:sz w:val="28"/>
          <w:szCs w:val="40"/>
          <w:lang w:val="en-US" w:eastAsia="zh-CN"/>
        </w:rPr>
        <w:t xml:space="preserve">         </w:t>
      </w:r>
      <w:r>
        <w:rPr>
          <w:rFonts w:ascii="仿宋_GB2312" w:eastAsia="仿宋_GB2312" w:hAnsi="仿宋_GB2312" w:cs="仿宋_GB2312" w:hint="default"/>
          <w:b/>
          <w:bCs/>
          <w:sz w:val="28"/>
          <w:szCs w:val="40"/>
        </w:rPr>
        <w:t xml:space="preserve">2024年大学生志愿服务西部计划中央财政补助资金</w:t>
      </w:r>
      <w:r>
        <w:rPr>
          <w:rFonts w:ascii="仿宋_GB2312" w:eastAsia="仿宋_GB2312" w:hAnsi="仿宋_GB2312" w:cs="仿宋_GB2312" w:hint="eastAsia"/>
          <w:b/>
          <w:bCs/>
          <w:sz w:val="28"/>
          <w:szCs w:val="40"/>
        </w:rPr>
        <w:t xml:space="preserve">项目</w:t>
      </w:r>
      <w:r>
        <w:rPr>
          <w:rFonts w:ascii="仿宋_GB2312" w:eastAsia="仿宋_GB2312" w:hAnsi="仿宋_GB2312" w:cs="仿宋_GB2312" w:hint="eastAsia"/>
          <w:b/>
          <w:bCs/>
          <w:sz w:val="28"/>
          <w:szCs w:val="40"/>
        </w:rPr>
        <w:t xml:space="preserve">绩效评价指标体系及综合评分表</w:t>
      </w:r>
      <w:bookmarkEnd w:id="2"/>
      <w:bookmarkEnd w:id="3"/>
    </w:p>
    <w:tbl>
      <w:tblPr>
        <w:tblStyle w:val="NormalTable"/>
        <w:tblW w:w="12683"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1002"/>
        <w:gridCol w:w="1000"/>
        <w:gridCol w:w="1071"/>
        <w:gridCol w:w="1725"/>
        <w:gridCol w:w="5216"/>
        <w:gridCol w:w="5"/>
        <w:gridCol w:w="1299"/>
        <w:gridCol w:w="1365"/>
      </w:tblGrid>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2"/>
          <w:tblHeader/>
          <w:jc w:val="center"/>
        </w:trPr>
        <w:tc>
          <w:tcPr>
            <w:tcW w:w="100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172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521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91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③项目立项是否与部门职责范围相符，属于部门履职所需；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eastAsia="zh-CN"/>
              </w:rPr>
            </w:pPr>
            <w:r>
              <w:rPr>
                <w:rFonts w:ascii="Times New Roman" w:eastAsia="仿宋_GB2312" w:hAnsi="Times New Roman" w:cs="Times New Roman" w:hint="eastAsia"/>
                <w:b/>
                <w:bCs/>
                <w:color w:val="000000"/>
                <w:kern w:val="0"/>
                <w:sz w:val="18"/>
                <w:szCs w:val="18"/>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eastAsia="zh-CN"/>
              </w:rPr>
            </w:pPr>
            <w:r>
              <w:rPr>
                <w:rFonts w:ascii="Times New Roman" w:eastAsia="仿宋_GB2312" w:hAnsi="Times New Roman" w:cs="Times New Roman" w:hint="eastAsia"/>
                <w:b/>
                <w:bCs/>
                <w:color w:val="000000"/>
                <w:kern w:val="0"/>
                <w:sz w:val="18"/>
                <w:szCs w:val="18"/>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64"/>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42"/>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①预算编制是否经过科学论证；</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②预算内容与项目内容是否匹配；</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③预算额度测算依据是否充分，是否按照标准编制；</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0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15"/>
          <w:jc w:val="center"/>
        </w:trPr>
        <w:tc>
          <w:tcPr>
            <w:tcW w:w="1002" w:type="dxa"/>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32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项目预算资金是否按照计划执行，用以反映或考核项目预算执行情况。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97"/>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69"/>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17"/>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73"/>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50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产出成本</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88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1725"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37"/>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满意度</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社会公众或服务对象对项目实施效果的满意程度。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93"/>
          <w:jc w:val="center"/>
        </w:trPr>
        <w:tc>
          <w:tcPr>
            <w:tcW w:w="10019" w:type="dxa"/>
            <w:gridSpan w:val="6"/>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合计</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fldChar w:fldCharType="begin"/>
            </w:r>
            <w:r>
              <w:rPr>
                <w:rFonts w:ascii="Times New Roman" w:eastAsia="仿宋_GB2312" w:hAnsi="Times New Roman" w:cs="Times New Roman" w:hint="default"/>
                <w:b/>
                <w:bCs/>
                <w:color w:val="000000"/>
                <w:kern w:val="0"/>
                <w:sz w:val="18"/>
                <w:szCs w:val="18"/>
              </w:rPr>
              <w:instrText xml:space="preserve"> = sum(F2:F18) \* MERGEFORMAT </w:instrText>
            </w:r>
            <w:r>
              <w:rPr>
                <w:rFonts w:ascii="Times New Roman" w:eastAsia="仿宋_GB2312" w:hAnsi="Times New Roman" w:cs="Times New Roman" w:hint="default"/>
                <w:b/>
                <w:bCs/>
                <w:color w:val="000000"/>
                <w:kern w:val="0"/>
                <w:sz w:val="18"/>
                <w:szCs w:val="18"/>
              </w:rPr>
              <w:fldChar w:fldCharType="separate"/>
            </w:r>
            <w:r>
              <w:rPr>
                <w:rFonts w:ascii="Times New Roman" w:eastAsia="仿宋_GB2312" w:hAnsi="Times New Roman" w:cs="Times New Roman" w:hint="default"/>
                <w:b/>
                <w:bCs/>
                <w:color w:val="000000"/>
                <w:kern w:val="0"/>
                <w:sz w:val="18"/>
                <w:szCs w:val="18"/>
              </w:rPr>
              <w:t xml:space="preserve">100</w:t>
            </w:r>
            <w:r>
              <w:rPr>
                <w:rFonts w:ascii="Times New Roman" w:eastAsia="仿宋_GB2312" w:hAnsi="Times New Roman" w:cs="Times New Roman" w:hint="default"/>
                <w:b/>
                <w:bCs/>
                <w:color w:val="000000"/>
                <w:kern w:val="0"/>
                <w:sz w:val="18"/>
                <w:szCs w:val="18"/>
              </w:rPr>
              <w:fldChar w:fldCharType="end"/>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yellow"/>
                <w:lang w:val="en-US" w:eastAsia="zh-CN"/>
              </w:rPr>
            </w:pPr>
            <w:r>
              <w:rPr>
                <w:rFonts w:ascii="Times New Roman" w:eastAsia="仿宋_GB2312" w:hAnsi="Times New Roman" w:cs="Times New Roman" w:hint="eastAsia"/>
                <w:b/>
                <w:bCs/>
                <w:color w:val="000000"/>
                <w:kern w:val="0"/>
                <w:sz w:val="18"/>
                <w:szCs w:val="18"/>
                <w:lang w:val="en-US" w:eastAsia="zh-CN"/>
              </w:rPr>
              <w:t xml:space="preserve">100</w:t>
            </w:r>
          </w:p>
        </w:tc>
      </w:tr>
    </w:tbl>
    <w:p>
      <w:pPr>
        <w:tabs>
          <w:tab w:val="left" w:pos="4531"/>
        </w:tabs>
        <w:jc w:val="left"/>
        <w:rPr>
          <w:rFonts w:hint="default"/>
          <w:lang w:val="en-US" w:eastAsia="zh-CN"/>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p>
      <w:pPr>
        <w:rPr>
          <w:rFonts w:ascii="Times New Roman" w:eastAsia="宋体" w:hAnsi="Times New Roman" w:cs="Times New Roman" w:hint="default"/>
          <w:kern w:val="2"/>
          <w:sz w:val="21"/>
          <w:szCs w:val="24"/>
          <w:lang w:val="en-US" w:eastAsia="zh-CN" w:bidi="ar-SA"/>
        </w:rPr>
      </w:pPr>
    </w:p>
    <w:tbl>
      <w:tblPr>
        <w:tblStyle w:val="NormalTable"/>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Look w:firstRow="0" w:lastRow="0" w:firstColumn="0" w:lastColumn="0" w:noHBand="1" w:noVBand="1"/>
      </w:tblPr>
      <w:tblGrid>
        <w:gridCol w:w="1077"/>
        <w:gridCol w:w="348"/>
        <w:gridCol w:w="729"/>
        <w:gridCol w:w="658"/>
        <w:gridCol w:w="515"/>
        <w:gridCol w:w="562"/>
        <w:gridCol w:w="1058"/>
        <w:gridCol w:w="1068"/>
        <w:gridCol w:w="1061"/>
        <w:gridCol w:w="1051"/>
        <w:gridCol w:w="1061"/>
        <w:gridCol w:w="1048"/>
        <w:gridCol w:w="1058"/>
        <w:gridCol w:w="1052"/>
        <w:gridCol w:w="410"/>
        <w:gridCol w:w="428"/>
        <w:gridCol w:w="496"/>
        <w:gridCol w:w="80"/>
      </w:tblGrid>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gridAfter w:val="1"/>
          <w:wAfter w:w="80" w:type="dxa"/>
          <w:trHeight w:val="390"/>
        </w:trPr>
        <w:tc>
          <w:tcPr>
            <w:tcW w:w="13680" w:type="dxa"/>
            <w:gridSpan w:val="17"/>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lang w:val="en-US" w:eastAsia="zh-CN"/>
              </w:rPr>
              <w:t xml:space="preserve">项目支出绩效自评表</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gridAfter w:val="1"/>
          <w:wAfter w:w="80" w:type="dxa"/>
          <w:trHeight w:val="390"/>
        </w:trPr>
        <w:tc>
          <w:tcPr>
            <w:tcW w:w="1368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rPr>
              <w:t xml:space="preserve">(2024年度)</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gridAfter w:val="1"/>
          <w:wAfter w:w="80" w:type="dxa"/>
          <w:trHeight w:val="390"/>
        </w:trPr>
        <w:tc>
          <w:tcPr>
            <w:tcW w:w="1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项目名称</w:t>
            </w:r>
          </w:p>
        </w:tc>
        <w:tc>
          <w:tcPr>
            <w:tcW w:w="1225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2024年大学生志愿服务西部计划中央财政补助资金</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gridAfter w:val="1"/>
          <w:wAfter w:w="80" w:type="dxa"/>
          <w:trHeight w:val="390"/>
        </w:trPr>
        <w:tc>
          <w:tcPr>
            <w:tcW w:w="1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主管部门</w:t>
            </w:r>
          </w:p>
        </w:tc>
        <w:tc>
          <w:tcPr>
            <w:tcW w:w="56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中国共产主义青年团裕民县委员会</w:t>
            </w:r>
          </w:p>
        </w:tc>
        <w:tc>
          <w:tcPr>
            <w:tcW w:w="21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实施单位</w:t>
            </w:r>
          </w:p>
        </w:tc>
        <w:tc>
          <w:tcPr>
            <w:tcW w:w="449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中国共产主义青年团裕民县委员会</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gridAfter w:val="1"/>
          <w:wAfter w:w="80" w:type="dxa"/>
          <w:trHeight w:val="390"/>
        </w:trPr>
        <w:tc>
          <w:tcPr>
            <w:tcW w:w="14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项目资金</w:t>
            </w:r>
            <w:r>
              <w:rPr>
                <w:rFonts w:ascii="宋体" w:eastAsia="宋体" w:hAnsi="宋体" w:cs="宋体" w:hint="eastAsia"/>
                <w:b/>
                <w:i w:val="0"/>
                <w:color w:val="000000"/>
                <w:kern w:val="0"/>
                <w:sz w:val="18"/>
                <w:szCs w:val="18"/>
                <w:u w:val="none"/>
                <w:lang w:val="en-US" w:eastAsia="zh-CN"/>
              </w:rPr>
              <w:br/>
            </w:r>
            <w:r>
              <w:rPr>
                <w:rFonts w:ascii="宋体" w:eastAsia="宋体" w:hAnsi="宋体" w:cs="宋体" w:hint="eastAsia"/>
                <w:b/>
                <w:i w:val="0"/>
                <w:color w:val="000000"/>
                <w:kern w:val="0"/>
                <w:sz w:val="18"/>
                <w:szCs w:val="18"/>
                <w:u w:val="none"/>
                <w:lang w:val="en-US" w:eastAsia="zh-CN"/>
              </w:rPr>
              <w:t xml:space="preserve">（万元）</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年初预算数</w:t>
            </w:r>
          </w:p>
        </w:tc>
        <w:tc>
          <w:tcPr>
            <w:tcW w:w="2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全年预算数</w:t>
            </w:r>
          </w:p>
        </w:tc>
        <w:tc>
          <w:tcPr>
            <w:tcW w:w="21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全年执行数</w:t>
            </w:r>
          </w:p>
        </w:tc>
        <w:tc>
          <w:tcPr>
            <w:tcW w:w="2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分值</w:t>
            </w:r>
          </w:p>
        </w:tc>
        <w:tc>
          <w:tcPr>
            <w:tcW w:w="1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执行率</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得分</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gridAfter w:val="1"/>
          <w:wAfter w:w="80" w:type="dxa"/>
          <w:trHeight w:val="390"/>
        </w:trPr>
        <w:tc>
          <w:tcPr>
            <w:tcW w:w="142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年度资金总额</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58.21</w:t>
            </w:r>
          </w:p>
        </w:tc>
        <w:tc>
          <w:tcPr>
            <w:tcW w:w="2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333.66</w:t>
            </w:r>
          </w:p>
        </w:tc>
        <w:tc>
          <w:tcPr>
            <w:tcW w:w="21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333.66</w:t>
            </w:r>
          </w:p>
        </w:tc>
        <w:tc>
          <w:tcPr>
            <w:tcW w:w="2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10.00</w:t>
            </w:r>
          </w:p>
        </w:tc>
        <w:tc>
          <w:tcPr>
            <w:tcW w:w="1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100.00%</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10.00</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gridAfter w:val="1"/>
          <w:wAfter w:w="80" w:type="dxa"/>
          <w:trHeight w:val="390"/>
        </w:trPr>
        <w:tc>
          <w:tcPr>
            <w:tcW w:w="142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其中：当年财政拨款</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58.21</w:t>
            </w:r>
          </w:p>
        </w:tc>
        <w:tc>
          <w:tcPr>
            <w:tcW w:w="2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333.66</w:t>
            </w:r>
          </w:p>
        </w:tc>
        <w:tc>
          <w:tcPr>
            <w:tcW w:w="21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333.66</w:t>
            </w:r>
          </w:p>
        </w:tc>
        <w:tc>
          <w:tcPr>
            <w:tcW w:w="2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c>
          <w:tcPr>
            <w:tcW w:w="1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gridAfter w:val="1"/>
          <w:wAfter w:w="80" w:type="dxa"/>
          <w:trHeight w:val="390"/>
        </w:trPr>
        <w:tc>
          <w:tcPr>
            <w:tcW w:w="142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  其他资金</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0.00</w:t>
            </w:r>
          </w:p>
        </w:tc>
        <w:tc>
          <w:tcPr>
            <w:tcW w:w="2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0.00</w:t>
            </w:r>
          </w:p>
        </w:tc>
        <w:tc>
          <w:tcPr>
            <w:tcW w:w="21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0.00</w:t>
            </w:r>
          </w:p>
        </w:tc>
        <w:tc>
          <w:tcPr>
            <w:tcW w:w="2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c>
          <w:tcPr>
            <w:tcW w:w="1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年度总体目标</w:t>
            </w:r>
          </w:p>
        </w:tc>
        <w:tc>
          <w:tcPr>
            <w:tcW w:w="599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预期目标</w:t>
            </w:r>
          </w:p>
        </w:tc>
        <w:tc>
          <w:tcPr>
            <w:tcW w:w="668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实际完成情况</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599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tc>
        <w:tc>
          <w:tcPr>
            <w:tcW w:w="668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2024年大学生志愿服务西部计划财政补助资金项目预算资金333.66万元，截止2024年12月25日，已经支付333.66万元，项目按照计划正常实行，已经完成了西部计划志愿者补助发放人数60人，实际完成60人，2024年裕民县西部计划项目办严格按照《大学生志愿服务西部计划服务新疆专项志愿者管理办法》紧紧围绕志愿者日常服务管理、安全教育、工作生活补贴发放、社保办理、经费保障等各个方面管理在岗的西部计划志愿者发放志愿者每个月的中央补贴、社保及交通费等。</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一级指标</w:t>
            </w:r>
          </w:p>
        </w:tc>
        <w:tc>
          <w:tcPr>
            <w:tcW w:w="6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二级指标</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三级指标</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权重</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目标值</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业绩值</w:t>
            </w:r>
          </w:p>
        </w:tc>
        <w:tc>
          <w:tcPr>
            <w:tcW w:w="10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完成率</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指标得分</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指标值设定依据</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上年完成情况</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赋分规则</w:t>
            </w:r>
          </w:p>
        </w:tc>
        <w:tc>
          <w:tcPr>
            <w:tcW w:w="8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佐证资料</w:t>
            </w:r>
          </w:p>
        </w:tc>
        <w:tc>
          <w:tcPr>
            <w:tcW w:w="5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偏差原因分析及改进措施</w:t>
            </w: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7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65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6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6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5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6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4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52"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83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5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年度绩效指标完成情况</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产出指标</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数量指标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发放志愿者工作生活补助人数</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13</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=60人</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60人</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13</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计划标准</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23人</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按照完成比例赋分</w:t>
            </w: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工作资料</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质量指标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资金使用合规率</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13</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13</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行业标准</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按照完成比例赋分</w:t>
            </w: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工作资料</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时效指标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志愿者补助发放及时率</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14</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计划标准</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按照完成比例赋分</w:t>
            </w: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工作资料</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成本指标</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经济成本指标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志愿者工作生活补助金额</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&lt;=319.66万元</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319.66万元</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预算支出标准</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64.65万元</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按照完成比例赋分</w:t>
            </w: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原始凭证</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经济成本指标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志愿者交通费金额</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&lt;=14万元</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14万元</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预算支出标准</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5万元</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按照完成比例赋分</w:t>
            </w: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原始凭证</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社会成本指标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46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生态环境成本指标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效益指标</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经济效益指标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社会效益指标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保障全县各单位的用人需求</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20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有效保障</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有效保障</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20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其他标准</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达成年度指标</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按评判等级赋分</w:t>
            </w: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工作资料</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生态效益指标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i w:val="0"/>
                <w:color w:val="000000"/>
                <w:sz w:val="18"/>
                <w:szCs w:val="18"/>
                <w:u w:val="none"/>
              </w:rPr>
            </w:pP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满意度指标</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满意度指标</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志愿者满意度</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&gt;=95%</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95%</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计划标准</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95%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满意度赋分</w:t>
            </w: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工作资料</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r>
      <w:tr>
        <w:tblPrEx>
          <w:tblW w:w="137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90"/>
        </w:trPr>
        <w:tc>
          <w:tcPr>
            <w:tcW w:w="3889" w:type="dxa"/>
            <w:gridSpan w:val="6"/>
            <w:tcBorders>
              <w:top w:val="single" w:sz="4" w:space="0" w:color="auto"/>
              <w:left w:val="single" w:sz="4" w:space="0" w:color="auto"/>
              <w:bottom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18"/>
                <w:szCs w:val="18"/>
                <w:u w:val="none"/>
                <w:lang w:val="en-US" w:eastAsia="zh-CN"/>
              </w:rPr>
              <w:t xml:space="preserve">总分</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1068" w:type="dxa"/>
            <w:tcBorders>
              <w:top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b/>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color w:val="000000"/>
                <w:sz w:val="18"/>
                <w:szCs w:val="18"/>
                <w:u w:val="none"/>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100.00分</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color w:val="000000"/>
                <w:sz w:val="18"/>
                <w:szCs w:val="18"/>
                <w:u w:val="none"/>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color w:val="000000"/>
                <w:sz w:val="18"/>
                <w:szCs w:val="18"/>
                <w:u w:val="none"/>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color w:val="000000"/>
                <w:sz w:val="18"/>
                <w:szCs w:val="18"/>
                <w:u w:val="none"/>
              </w:rPr>
            </w:pPr>
          </w:p>
        </w:tc>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color w:val="000000"/>
                <w:sz w:val="18"/>
                <w:szCs w:val="18"/>
                <w:u w:val="none"/>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color w:val="000000"/>
                <w:sz w:val="18"/>
                <w:szCs w:val="18"/>
                <w:u w:val="none"/>
              </w:rPr>
            </w:pPr>
          </w:p>
        </w:tc>
      </w:tr>
    </w:tbl>
    <w:p>
      <w:pPr>
        <w:tabs>
          <w:tab w:val="left" w:pos="5803"/>
        </w:tabs>
        <w:jc w:val="left"/>
        <w:rPr>
          <w:rFonts w:hint="default"/>
          <w:lang w:val="en-US" w:eastAsia="zh-CN"/>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Wingdings">
    <w:panose1 w:val="05000000000000000000"/>
    <w:charset w:val="02"/>
    <w:family w:val="auto"/>
    <w:pitch w:val="default"/>
    <w:sig w:usb0="00000000" w:usb1="00000000" w:usb2="00000000" w:usb3="00000000" w:csb0="80000000" w:csb1="00000000"/>
  </w:font>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roman"/>
    <w:pitch w:val="variable"/>
    <w:sig w:usb0="00000003" w:usb1="288F0000" w:usb2="00000006" w:usb3="00000000" w:csb0="00040001"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Open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3"/>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2"/>
      <w:numFmt w:val="chineseCounting"/>
      <w:suff w:val="nothing"/>
      <w:lvlText w:val="（%1）"/>
      <w:lvlJc w:val="left"/>
      <w:rPr>
        <w:rFonts w:hint="eastAsia"/>
      </w:rPr>
    </w:lvl>
  </w:abstractNum>
  <w:abstractNum w:abstractNumId="6">
    <w:multiLevelType w:val="singleLevel"/>
    <w:lvl w:ilvl="0">
      <w:start w:val="2"/>
      <w:numFmt w:val="chineseCounting"/>
      <w:suff w:val="nothing"/>
      <w:lvlText w:val="（%1）"/>
      <w:lvlJc w:val="left"/>
      <w:rPr>
        <w:rFonts w:hint="eastAsia"/>
      </w:rPr>
    </w:lvl>
  </w:abstractNum>
  <w:abstractNum w:abstractNumId="7">
    <w:multiLevelType w:val="singleLevel"/>
    <w:lvl w:ilvl="0">
      <w:start w:val="2"/>
      <w:numFmt w:val="decimal"/>
      <w:suff w:val="nothing"/>
      <w:lvlText w:val="%1."/>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2"/>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paragraph" w:styleId="Heading4">
    <w:name w:val="Heading 4"/>
    <w:basedOn w:val="Normal"/>
    <w:next w:val="Normal"/>
    <w:unhideWhenUsed/>
    <w:qFormat/>
    <w:pPr>
      <w:spacing w:before="0" w:beforeAutospacing="1" w:after="0" w:afterAutospacing="1"/>
      <w:jc w:val="left"/>
    </w:pPr>
    <w:rPr>
      <w:rFonts w:ascii="宋体" w:eastAsia="宋体" w:hAnsi="宋体" w:cs="宋体" w:hint="eastAsia"/>
      <w:b/>
      <w:kern w:val="0"/>
      <w:sz w:val="24"/>
      <w:szCs w:val="24"/>
      <w:lang w:val="en-US" w:eastAsia="zh-CN"/>
    </w:rPr>
  </w:style>
  <w:style w:type="character" w:default="1" w:styleId="DefaultParagraphFont">
    <w:name w:val="Default Paragraph Font"/>
    <w:uiPriority w:val="1"/>
    <w:unhideWhenUsed/>
    <w:qFormat/>
    <w:rPr/>
  </w:style>
  <w:style w:type="table" w:default="1" w:styleId="NormalTable">
    <w:name w:val="Normal Table"/>
    <w:uiPriority w:val="99"/>
    <w:unhideWhenUsed/>
    <w:qFormat/>
    <w:rPr/>
    <w:tblPr>
      <w:tblCellMar>
        <w:top w:w="0" w:type="dxa"/>
        <w:left w:w="108" w:type="dxa"/>
        <w:bottom w:w="0" w:type="dxa"/>
        <w:right w:w="108" w:type="dxa"/>
      </w:tblCellMar>
    </w:tblPr>
  </w:style>
  <w:style w:type="paragraph" w:styleId="CommentSubject">
    <w:name w:val="Comment Subject"/>
    <w:basedOn w:val="CommentText"/>
    <w:next w:val="CommentText"/>
    <w:link w:val="批注主题字符"/>
    <w:qFormat/>
    <w:rPr>
      <w:b/>
      <w:bCs/>
    </w:rPr>
  </w:style>
  <w:style w:type="paragraph" w:styleId="CommentText">
    <w:name w:val="Comment Text"/>
    <w:basedOn w:val="Normal"/>
    <w:link w:val="批注文字字符"/>
    <w:qFormat/>
    <w:pPr>
      <w:jc w:val="left"/>
    </w:pPr>
    <w:rPr/>
  </w:style>
  <w:style w:type="paragraph" w:styleId="BodyTextFirstIndent">
    <w:name w:val="Body Text First Indent"/>
    <w:basedOn w:val="BodyText"/>
    <w:qFormat/>
    <w:pPr>
      <w:spacing w:after="0"/>
      <w:ind w:firstLine="200" w:firstLineChars="200"/>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BodyTextFirstIndent2">
    <w:name w:val="Body Text First Indent 2"/>
    <w:basedOn w:val="BodyTextIndent"/>
    <w:qFormat/>
    <w:pPr>
      <w:ind w:firstLine="420" w:firstLineChars="200"/>
    </w:pPr>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27</Pages>
  <Words>2158</Words>
  <Characters>2225</Characters>
  <Application>WPS Office_10.1.0.5554_F1E327BC-269C-435d-A152-05C5408002CA</Application>
  <DocSecurity>0</DocSecurity>
  <Lines>58</Lines>
  <Paragraphs>16</Paragraphs>
  <CharactersWithSpaces>2225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2023-03-08T13:13:00Z</dcterms:created>
  <dcterms:modified xsi:type="dcterms:W3CDTF">2025-04-16T05:07:33Z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2052-10.1.0.5554</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