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2023年农村学前三年免费教育保障机制项目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裕民县双语幼儿园</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裕民县双语幼儿园</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阿西叶·苏文君</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2024年04月18日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2022年9月基础教育统计报表幼儿496人经费保障标准，设立了2023年农村学前三年免费教育保障机制项目，项目立项依据是塔地财教[2023]10号、塔地财教[2022]56号、裕财字【2023】1号文。其中塔地财教[2023]10号45.14万元，裕财字【2023】1号文101.47万元。农村学前三年免费教育保障机制经费主要用于学前办公费、印刷费、邮电费、取暖费、电费、维修费、培训费、专用材料费等。2023年度农村学前三年免费双语教育保障经费预算批复安排资金总额158.1万元，调整后预算预算资金146.61万元，预算资金到位率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覆盖我辖区100%的幼儿。保障机制经费的设立，是以解决辖区群众最关心、最直接、最现实的问题基础教育为导向，以千方百计解决幼儿接受学前教育，贯彻落实党和政府的教育方针、政策。农村学前三年免费教育保障机制项目、完成教育教学活动和其他日常工作任务等方面的支出。促进教育教学正常开展，是幼儿免费就近入园的保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根据塔地财教[2023]10号、塔地财教[2022]56号、裕财字[2023]1号文的要求，本项目实施内容为：（1）及时完成幼儿伙食原材料的定点采购，合理使用资金，控制伙食原材料成本，确保幼儿在园的每日生活动饮食营养到位，需求量到位，确保幼儿园日常工作的正常开展。（2）及时完成幼儿入园人数统计工作，进行上报，及时完成幼儿伙食的支出。（3）及时完成我园内的日常公用支出（含维修、水费、电费、邮电费、办公费等支出）、教师培训费支出。实施完成了幼儿人数、幼儿园受助学生覆盖率、资金发放准确率、项目完成时间、项目资金按期支付率、农村三年免费教育保障机制（公用经费）、农村三年免费教育保障机制（取暖费）、农村三年免费教育保障机制（伙食费）、幼儿家长满意度指标。通过项目实施旨在增强学前幼儿的入园率，提高教师工作积极性；同时达到保障教育教学工作的正常开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1月开始实施，截止2023年12月，该项目已实施完成项目目前已完成幼儿人数、幼儿园受助学生覆盖率、资金发放准确率、项目完成时间、项目资金按期支付率、农村三年免费教育保障机制（公用经费）、农村三年免费教育保障机制（取暖费）、幼儿家长满意度等指标保障教育教学工作的正常开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农村三年免费教育保障机制（伙食费）因为按照实际幼儿来园数进行支付，所以未能全部支付完成。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农村学前三年免费教育保障机制项目的实施主体为裕民县双语幼儿园。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塔地财教[2023]10号、塔地财教[2022]56号、裕财字[2023]1号文，农村学前三年免费教育保障机制项目2023年项目预算安排资金总额146.61万元，其中财政资金146.61万元、其他资金0万元；2023年实际收到预算资金146.61万元，预算资金到位率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截至2023年12月31日，本项目实际支付资金114.44万元，预算执行率78.06%，项目资金主要用于支付2023年双语幼儿园的公用经费支付55万元、伙食费实际支付51.71万元和公用取暖费支付7.73万元。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农村学前三年免费教育保障机制项目主要用于此项目资金共计146.61万元,主要用于:1、及时完成幼儿伙食原材料的定点采购，合理使用资金，控制伙食原材料成本，确保幼儿在园的每日生活动饮食营养到位，需求量到位，确保幼儿园日常工作的正常开展。2、及时完成幼儿入园人数统计工作，进行上报，及时完成幼儿伙食的支出。3、及时完成我园内的日常公用支出（含维修、水费、电费、邮电费、办公费等支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“幼儿人数”指标，预期指标值为“≥496人”；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“幼儿园受助学生覆盖率”指标，预期指标值为“=100%”；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“资金发放准确率”指标，预期指标值为“=100%”。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“项目完成时间”指标，预期指标值为“2023年12月25日”</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“项目资金按期支付率”指标，预期指标值为“=100%”；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“农村三年免费教育保障机制（公用经费）”指标，预期指标值为“&lt;=55万元”；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“农村三年免费教育保障机制（伙食费）”指标，预期指标值为“&lt;=83.88万元”。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“农村三年免费教育保障机制（取暖费）”指标，预期指标值为“&lt;=7.73万元”。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“无此项指标”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“无此项指标”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“无此项指标”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“保障教育教学工作的正常开展”指标，预期指标值为“有效保障”；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“无此项指标”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（4）相关满意度目标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“幼儿家长满意度”指标，预期指标值为“&gt;=95%”；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农村学前三年免费教育保障机制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农村学前三年免费教育保障机制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一级指标为：决策、过程、产出、成本、效益。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二级指标为：项目立项、绩效目标、资金投入、资金管理、组织实施、产出数量、产出质量、产出时效、经济成本、项目效益。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控制率、社会效益、可持续影响、服务对象满意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吾木提？赛尔生任评价组组长，绩效评价工作职责为检查项目绩效指标完成情况、审定项目支出绩效评价结果及项目支出绩效评价报告。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阿西叶？苏文君任评价组副组长，绩效评价工作职责为组织和协调项目工作人员采取实地调查、资料检查等方式，核实项目绩效指标完成情况；组织受益对象对项目工作进行评价等。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杨静、仲彬、李翠英、罗丽萍任评价组成员，绩效评价工作职责为做好项目支出绩效评价工作的沟通协调工作，对项目实施情况进行实地调查，编写项目支出绩效评价报告。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农村学前三年免费教育保障机制项目的实施，解决了农村学前免费教育问题，实现了让各族儿童实现就近、免费入园。完成了幼儿人数，幼儿园受助学生覆盖率、资金发放准确率、项目完成时间、项目资金按期支付率、农村三年免费教育保障机制（公用经费）、农村三年免费教育保障机制（取暖费）、幼儿家长满意度等指标保障教育教学工作的正常开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农村三年免费教育保障机制（伙食费）因为按照实际幼儿来园数进行支付，所以未能全部支付完成。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农村学前三年免费教育保障机制项目的绩效目标和各项具体绩效指标实现情况进行了客观评价，最终评分为98.85分绩效评级为“优”，具体得分情况为：项目决策15分、项目过程15分、项目产出38.85分、项目效益20分、项目满意度10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项目决策类指标从项目立项、绩效目标和资金投入三个方面评价项目前期准备工作，权重分值为 15 分，本项目实际得分15分，得分率为100%。具体各项指标得分如下：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本项目是由裕民县双语幼儿园单位提出申报，于2023年1月批复设立，2023年我单位根据[2023]10号、塔地财教[2022]56号、裕财字【2023】1号文件要求组织实施该项目。项目立项符合国家法律法规、自治区和地区行业发展规划和政策要求，属于本部门履职所需。根据评分标准，该指标2.5分，得2.5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2.立项程序规范性：根据决策依据编制工作计划和经费预算，经过与裕民县分管领导进行沟通、筛选确定经费预算计划，上党委会研究确定最终预算方案。根据评分标准，该指标2.5分，得2.5分。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5.预算编制科学性：预算编制经过科学论证，内容与项目内容匹配，项目投资额与工作任务相匹配，根据评分标准，该指标3分，得3分。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6.资金分配合理性：本项目资金分配依据充分，资金分配额度合理，与项目地方实际相适应。根据评分标准，该指标2分，得2分。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15 分，本项目实际得分15分，得分率为100%。具体各项指标得分如下：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1.资金到位率：该项目所需财政资金能够足额拨付到位，牵头单位能够及时足额按照合同约定将专项资金拨付给单位，根据评分标准，该指标2分，得2分。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编制较为详细，预算资金146.61万元，实际执行114.44万元，预算执行率为78.06%，项目资金未支付完成原因：农村三年免费教育保障机制（伙食费）在年底预算的时候是按照全部幼儿进行预算的，在支付时是按照实际来园幼儿进行支付。根据评分标准，该指标2分，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3.资金使用合规性：项目任务下达后，我单位制定了《裕民县双语幼儿园预算管理制度》制度和管理规定对经费使用进行规范管理，财务制度健全、执行严格；根据评分标准，该指标3分，得3分。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4.管理制度健全性：我单位制定了《裕民县双语幼儿园绩效管理评价管理细则》等相关项目管理办法，同时对财政专项资金进行严格管理，基本做到了专款专用，根据评分标准，该指标4分，得4分。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市政府分管领导沟通后，报党委会议研究执行，财务对资金的使用合法合规性进行监督，年底对资金使用效果进行自评，根据评分标准，该指标4分，得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项目产出类指标包括产出数量、产出质量、产出时效、产出成本共四方面的内容，由10个三级指标构成，权重分为40分，本项目实际得分38.85分，得分率为97.1%。具体各项指标得分如下：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“幼儿人数”指标，预期指标值为“≥496人”，根据秋季幼儿招生人数可知，实际完成幼儿人数496人，与预期目标一致，根据评分标准，该指标10分，得10分。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“幼儿园受助学生覆盖率”指标，预期指标值为“100%”，根据教育统计报表可以证明100%幼儿受助。根据评分标准，该指标5分，得5分。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“资金发放准确率”指标，预期指标值为“100%”，根据支付凭证，资金发放准确率达100%，与预期目标一致，根据评分标准，该指标5分，得5分。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“项项目完成时间”指标，预期指标值为“2023年12月25日”；根据资金支付凭证显示，资金已于2023年12月全部支付完毕，与预期目标指标一致，根据评分标准，该指标5分，得5分。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“项目资金按期支付率”指标，预期指标值为“100%”；根据资金支付凭证显示，该项目于资金已于2023年12月全部支付完毕，与预期目标指标一致，根据评分标准，该指标5分，得5分。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成本“农村三年免费教育保障机制（公用经费）”指标，预期指标值为“&lt;=55万元”，根据项目合同和资金支付凭证显示，本项目2023年共计支付55万元，经费支出能够控制在年度计划成本范围内，根据评分标准，该指标3.5分，得3.5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成本“农村三年免费教育保障机制（伙食费）”指标，预期指标值为“&lt;=83.88万元万元”，根据项目合同和资金支付凭证显示，本项目2023年共计支付51.71万元，未支付完成原因：农村三年免费教育保障机制（伙食费）在预算的时候是按照全部幼儿进行预算的，在支付时是按照实际来园幼儿进行支付，所以存在偏差；根据评分标准，该指标3分，得1.85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成本“农村三年免费教育保障机制（取暖费）”指标，预期指标值为“&lt;=7.73万元”，根据项目合同和资金支付凭证显示，本项目2023年共计支付7.73万元，经费支出能够控制在年度计划成本范围内，根据评分标准，该指标3.5分，得3.5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项目效益类指标由“社会效益”等1个二级指标和1个三级指标构成，权重分为20分，本项目实际得分20分，得分率为100%。具体各项指标得分如下：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“保障教育教学工作的正常开展”指标，预期指标值为“有效保障”，根据“2023年农村三年免费教育保障补助经费项目满意度调查问卷结果分析情况”为“达成年度指标”根据评分标准，该指标20分，得20分。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2.经济效益指标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p>
    <w:p>
      <w:pPr>
        <w:spacing w:line="540" w:lineRule="exact"/>
        <w:ind w:firstLine="567"/>
        <w:rPr>
          <w:rStyle w:val="18"/>
          <w:rFonts w:ascii="楷体" w:hAnsi="楷体" w:eastAsia="楷体"/>
          <w:b w:val="0"/>
          <w:bCs w:val="0"/>
          <w:spacing w:val="-4"/>
          <w:sz w:val="32"/>
          <w:szCs w:val="32"/>
        </w:rPr>
      </w:pPr>
    </w:p>
    <w:p>
      <w:pPr>
        <w:spacing w:line="540" w:lineRule="exact"/>
        <w:ind w:firstLine="567" w:firstLineChars="181"/>
        <w:rPr>
          <w:rFonts w:ascii="楷体" w:hAnsi="楷体" w:eastAsia="楷体"/>
          <w:b/>
          <w:spacing w:val="-4"/>
          <w:sz w:val="32"/>
          <w:szCs w:val="32"/>
        </w:rPr>
      </w:pPr>
    </w:p>
    <w:p>
      <w:pPr>
        <w:spacing w:line="540" w:lineRule="exact"/>
        <w:ind w:firstLine="567" w:firstLineChars="181"/>
        <w:rPr>
          <w:rFonts w:hint="eastAsia" w:ascii="楷体" w:hAnsi="楷体" w:eastAsia="楷体"/>
          <w:b/>
          <w:spacing w:val="-4"/>
          <w:sz w:val="32"/>
          <w:szCs w:val="32"/>
        </w:rPr>
      </w:pPr>
    </w:p>
    <w:p>
      <w:pPr>
        <w:spacing w:line="540" w:lineRule="exact"/>
        <w:ind w:firstLine="567" w:firstLineChars="181"/>
        <w:rPr>
          <w:rStyle w:val="18"/>
          <w:rFonts w:ascii="楷体" w:hAnsi="楷体" w:eastAsia="楷体"/>
          <w:bCs w:val="0"/>
          <w:spacing w:val="-4"/>
          <w:sz w:val="32"/>
          <w:szCs w:val="32"/>
        </w:rPr>
      </w:pPr>
      <w:r>
        <w:rPr>
          <w:rFonts w:hint="eastAsia" w:ascii="楷体" w:hAnsi="楷体" w:eastAsia="楷体"/>
          <w:b/>
          <w:spacing w:val="-4"/>
          <w:sz w:val="32"/>
          <w:szCs w:val="32"/>
        </w:rPr>
        <w:t>（五）满意度指标完成情况分析</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“幼儿家长的满意度”指标，预期指标值为“≥95%”，根据对家长进行满意度问卷调查的结果可知，幼儿家长满意度达95%，根据评分标准，该指标10分,得10分。</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农村学前三年免费教育保障机制项目预算金额146.61万元，实际到位146.61万元，实际支出114.44万元，预算执行率为78.1%，项目绩效指标总体完成率为98.9%，偏差率为1.1%,偏差原因是：农村三年免费教育保障机制（伙食费）在预算的时候是按照全部幼儿进行预算的，在支付时是按照实际来园幼儿进行支付，拟采取的措施是：进一步加强预算管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2023年本单位负责实施的农村学前三年免费教育保障机制项目当中，农村三年免费教育保障机制（伙食费）指标的实际完成情况未能达到预算指标值，存在偏差的原因如下：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“农村三年免费教育保障机制（伙食费）”指标，预期指标值为“83.88万元”，实际完成值为“51.71万元”，存在偏差，偏差原因是</w:t>
      </w:r>
      <w:bookmarkStart w:id="0" w:name="_GoBack"/>
      <w:bookmarkEnd w:id="0"/>
      <w:r>
        <w:rPr>
          <w:rStyle w:val="18"/>
          <w:rFonts w:hint="eastAsia" w:ascii="楷体" w:hAnsi="楷体" w:eastAsia="楷体"/>
          <w:b w:val="0"/>
          <w:bCs w:val="0"/>
          <w:spacing w:val="-4"/>
          <w:sz w:val="32"/>
          <w:szCs w:val="32"/>
        </w:rPr>
        <w:t>农村三年免费教育保障机制（伙食费）在年底预算的时候是按照全部幼儿进行预算的，在支付时是按照实际来园幼儿进行支付。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1、加强预算绩效管理的系统的培训，指导让每一个财务人员认识不到位，理解充分，对预算绩效管理工作重点把握到位。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1、预算绩效管理缺乏系统的培训，造成预算绩效管理指导不到位、认识不到位，理解不充分，对预算绩效管理工作重点把握不到位。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2、由于教育系统许多财务人员是非专业的，业务素质有待进一步提高。对预算绩效管理业务不了解、不熟悉，对工作重点把握不到位。</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采取多种培训形式对单位财务人员、在培训中最好主要领导也能够参加，切实提高本单位工作人员的绩效管理能力和工作水平，为预算绩效管理相关工作的顺利开展提供保障。同时，强化预算绩效执行工作，指定专人负责预算执行监督管理，进一步推动预算绩效管理工作。</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八、其他需要说明的问题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无其他需要说明的情况</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048AA"/>
    <w:rsid w:val="00032036"/>
    <w:rsid w:val="00056465"/>
    <w:rsid w:val="00073CC5"/>
    <w:rsid w:val="00102DFF"/>
    <w:rsid w:val="00121AE4"/>
    <w:rsid w:val="00146AAD"/>
    <w:rsid w:val="001B3A40"/>
    <w:rsid w:val="00291BC0"/>
    <w:rsid w:val="00311DBE"/>
    <w:rsid w:val="00397B01"/>
    <w:rsid w:val="004366A8"/>
    <w:rsid w:val="00502BA7"/>
    <w:rsid w:val="005162F1"/>
    <w:rsid w:val="00535153"/>
    <w:rsid w:val="00554F82"/>
    <w:rsid w:val="0056390D"/>
    <w:rsid w:val="005719B0"/>
    <w:rsid w:val="005D10D6"/>
    <w:rsid w:val="006443A3"/>
    <w:rsid w:val="00764620"/>
    <w:rsid w:val="00786FF3"/>
    <w:rsid w:val="007D32FE"/>
    <w:rsid w:val="007E3CE9"/>
    <w:rsid w:val="00855E3A"/>
    <w:rsid w:val="0091457F"/>
    <w:rsid w:val="00922CB9"/>
    <w:rsid w:val="009B210C"/>
    <w:rsid w:val="009C229E"/>
    <w:rsid w:val="009E5CD9"/>
    <w:rsid w:val="00A26421"/>
    <w:rsid w:val="00A34588"/>
    <w:rsid w:val="00A4293B"/>
    <w:rsid w:val="00A67D50"/>
    <w:rsid w:val="00A8691A"/>
    <w:rsid w:val="00AC1946"/>
    <w:rsid w:val="00AD27E7"/>
    <w:rsid w:val="00AD591D"/>
    <w:rsid w:val="00B069C7"/>
    <w:rsid w:val="00B40063"/>
    <w:rsid w:val="00B41F61"/>
    <w:rsid w:val="00B91FFD"/>
    <w:rsid w:val="00BA46E6"/>
    <w:rsid w:val="00C56C72"/>
    <w:rsid w:val="00CA6457"/>
    <w:rsid w:val="00CE2FD9"/>
    <w:rsid w:val="00D17F2E"/>
    <w:rsid w:val="00D30354"/>
    <w:rsid w:val="00DB6ECB"/>
    <w:rsid w:val="00DF42A0"/>
    <w:rsid w:val="00E30E91"/>
    <w:rsid w:val="00E769FE"/>
    <w:rsid w:val="00EA2CBE"/>
    <w:rsid w:val="00F32FEE"/>
    <w:rsid w:val="00FB10BB"/>
    <w:rsid w:val="00FD2A57"/>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37C2916"/>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103</Words>
  <Characters>588</Characters>
  <Lines>4</Lines>
  <Paragraphs>1</Paragraphs>
  <TotalTime>1</TotalTime>
  <ScaleCrop>false</ScaleCrop>
  <LinksUpToDate>false</LinksUpToDate>
  <CharactersWithSpaces>690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2024-06-03T02:53:00Z</dcterms:created>
  <dc:creator>赵 恺（预算处）</dc:creator>
  <cp:lastModifiedBy>Administrator</cp:lastModifiedBy>
  <cp:lastPrinted>2018-12-31T10:56:00Z</cp:lastPrinted>
  <dcterms:modified xsi:type="dcterms:W3CDTF">2025-09-15T11:25:24Z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C734C92AAAF24344A0E4232D8EB3359B</vt:lpwstr>
  </property>
  <property fmtid="{D5CDD505-2E9C-101B-9397-08002B2CF9AE}" pid="4" name="_DocHome">
    <vt:i4>-178212855</vt:i4>
  </property>
</Properties>
</file>