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rPr>
      </w:pPr>
    </w:p>
    <w:p>
      <w:pPr>
        <w:jc w:val="center"/>
        <w:rPr>
          <w:rFonts w:hint="eastAsia"/>
          <w:b/>
          <w:sz w:val="44"/>
        </w:rPr>
      </w:pPr>
    </w:p>
    <w:p>
      <w:pPr>
        <w:jc w:val="center"/>
        <w:rPr>
          <w:b/>
          <w:sz w:val="44"/>
        </w:rPr>
      </w:pPr>
      <w:bookmarkStart w:id="894" w:name="_GoBack"/>
      <w:bookmarkEnd w:id="894"/>
      <w:r>
        <w:rPr>
          <w:rFonts w:hint="eastAsia"/>
          <w:b/>
          <w:sz w:val="44"/>
        </w:rPr>
        <w:t>塔城地区裕民县</w:t>
      </w:r>
    </w:p>
    <w:p>
      <w:pPr>
        <w:jc w:val="center"/>
        <w:rPr>
          <w:b/>
          <w:sz w:val="44"/>
        </w:rPr>
      </w:pPr>
      <w:r>
        <w:rPr>
          <w:rFonts w:hint="eastAsia"/>
          <w:b/>
          <w:sz w:val="44"/>
        </w:rPr>
        <w:t>水利发展“十</w:t>
      </w:r>
      <w:r>
        <w:rPr>
          <w:rFonts w:hint="eastAsia"/>
          <w:b/>
          <w:sz w:val="44"/>
          <w:lang w:val="en-US" w:eastAsia="zh-CN"/>
        </w:rPr>
        <w:t>一</w:t>
      </w:r>
      <w:r>
        <w:rPr>
          <w:rFonts w:hint="eastAsia"/>
          <w:b/>
          <w:sz w:val="44"/>
        </w:rPr>
        <w:t>五”规划报告</w:t>
      </w:r>
    </w:p>
    <w:p>
      <w:pPr>
        <w:jc w:val="center"/>
        <w:rPr>
          <w:b/>
          <w:sz w:val="48"/>
        </w:rPr>
      </w:pPr>
    </w:p>
    <w:p>
      <w:pPr>
        <w:jc w:val="center"/>
        <w:rPr>
          <w:b/>
          <w:sz w:val="48"/>
        </w:rPr>
      </w:pPr>
    </w:p>
    <w:p>
      <w:pPr>
        <w:jc w:val="center"/>
        <w:rPr>
          <w:b/>
          <w:sz w:val="48"/>
        </w:rPr>
      </w:pPr>
    </w:p>
    <w:p>
      <w:pPr>
        <w:jc w:val="center"/>
        <w:rPr>
          <w:b/>
          <w:sz w:val="48"/>
        </w:rPr>
      </w:pPr>
    </w:p>
    <w:p>
      <w:pPr>
        <w:jc w:val="center"/>
        <w:rPr>
          <w:b/>
          <w:sz w:val="48"/>
        </w:rPr>
      </w:pPr>
    </w:p>
    <w:p>
      <w:pPr>
        <w:jc w:val="center"/>
        <w:rPr>
          <w:b/>
          <w:sz w:val="48"/>
        </w:rPr>
      </w:pPr>
    </w:p>
    <w:p>
      <w:pPr>
        <w:jc w:val="center"/>
        <w:rPr>
          <w:b/>
          <w:sz w:val="48"/>
        </w:rPr>
      </w:pPr>
    </w:p>
    <w:p>
      <w:pPr>
        <w:jc w:val="center"/>
        <w:rPr>
          <w:rFonts w:ascii="仿宋_GB2312" w:eastAsia="仿宋_GB2312"/>
          <w:b/>
          <w:sz w:val="48"/>
        </w:rPr>
      </w:pPr>
    </w:p>
    <w:p>
      <w:pPr>
        <w:jc w:val="center"/>
        <w:rPr>
          <w:rFonts w:hint="eastAsia" w:ascii="仿宋_GB2312" w:eastAsia="仿宋_GB2312"/>
          <w:b/>
          <w:sz w:val="32"/>
        </w:rPr>
      </w:pPr>
    </w:p>
    <w:p>
      <w:pPr>
        <w:jc w:val="center"/>
        <w:rPr>
          <w:rFonts w:hint="eastAsia" w:ascii="仿宋_GB2312" w:eastAsia="仿宋_GB2312"/>
          <w:b/>
          <w:sz w:val="32"/>
        </w:rPr>
      </w:pPr>
    </w:p>
    <w:p>
      <w:pPr>
        <w:jc w:val="center"/>
        <w:rPr>
          <w:rFonts w:hint="eastAsia" w:ascii="楷体_GB2312" w:eastAsia="楷体_GB2312"/>
          <w:b/>
          <w:sz w:val="36"/>
        </w:rPr>
      </w:pPr>
    </w:p>
    <w:p>
      <w:pPr>
        <w:jc w:val="center"/>
        <w:rPr>
          <w:rFonts w:hint="eastAsia" w:ascii="仿宋_GB2312" w:eastAsia="仿宋_GB2312"/>
          <w:b/>
          <w:sz w:val="32"/>
        </w:rPr>
      </w:pPr>
      <w:r>
        <w:rPr>
          <w:rFonts w:hint="eastAsia" w:ascii="仿宋_GB2312" w:eastAsia="仿宋_GB2312"/>
          <w:b/>
          <w:sz w:val="32"/>
        </w:rPr>
        <w:t>裕民县水利局</w:t>
      </w:r>
    </w:p>
    <w:p>
      <w:pPr>
        <w:jc w:val="center"/>
        <w:rPr>
          <w:rFonts w:hint="eastAsia" w:ascii="仿宋_GB2312" w:eastAsia="仿宋_GB2312"/>
          <w:b/>
          <w:sz w:val="30"/>
        </w:rPr>
      </w:pPr>
      <w:r>
        <w:rPr>
          <w:rFonts w:hint="eastAsia" w:ascii="仿宋_GB2312" w:eastAsia="仿宋_GB2312"/>
          <w:b/>
          <w:sz w:val="30"/>
        </w:rPr>
        <w:t>200</w:t>
      </w:r>
      <w:r>
        <w:rPr>
          <w:rFonts w:hint="eastAsia" w:ascii="仿宋_GB2312" w:eastAsia="仿宋_GB2312"/>
          <w:b/>
          <w:sz w:val="30"/>
          <w:lang w:val="en-US" w:eastAsia="zh-CN"/>
        </w:rPr>
        <w:t>4</w:t>
      </w:r>
      <w:r>
        <w:rPr>
          <w:rFonts w:hint="eastAsia" w:ascii="仿宋_GB2312" w:eastAsia="仿宋_GB2312"/>
          <w:b/>
          <w:sz w:val="30"/>
        </w:rPr>
        <w:t>年</w:t>
      </w:r>
      <w:r>
        <w:rPr>
          <w:rFonts w:hint="eastAsia" w:ascii="仿宋_GB2312" w:eastAsia="仿宋_GB2312"/>
          <w:b/>
          <w:sz w:val="30"/>
          <w:lang w:val="en-US" w:eastAsia="zh-CN"/>
        </w:rPr>
        <w:t>10</w:t>
      </w:r>
      <w:r>
        <w:rPr>
          <w:rFonts w:hint="eastAsia" w:ascii="仿宋_GB2312" w:eastAsia="仿宋_GB2312"/>
          <w:b/>
          <w:sz w:val="30"/>
        </w:rPr>
        <w:t>月</w:t>
      </w:r>
    </w:p>
    <w:p>
      <w:pPr>
        <w:jc w:val="center"/>
        <w:rPr>
          <w:rFonts w:hint="eastAsia" w:ascii="仿宋_GB2312" w:eastAsia="仿宋_GB2312"/>
          <w:b/>
          <w:sz w:val="30"/>
        </w:rPr>
      </w:pPr>
    </w:p>
    <w:p>
      <w:pPr>
        <w:jc w:val="center"/>
        <w:rPr>
          <w:rFonts w:hint="eastAsia" w:ascii="仿宋_GB2312" w:eastAsia="仿宋_GB2312"/>
          <w:b/>
          <w:sz w:val="30"/>
        </w:rPr>
      </w:pPr>
    </w:p>
    <w:p>
      <w:pPr>
        <w:jc w:val="center"/>
        <w:rPr>
          <w:rFonts w:hint="eastAsia" w:ascii="仿宋_GB2312" w:eastAsia="仿宋_GB2312"/>
          <w:b/>
          <w:sz w:val="30"/>
        </w:rPr>
      </w:pPr>
    </w:p>
    <w:p>
      <w:pPr>
        <w:jc w:val="center"/>
        <w:rPr>
          <w:rFonts w:hint="eastAsia" w:ascii="仿宋_GB2312" w:eastAsia="仿宋_GB2312"/>
          <w:b/>
          <w:sz w:val="30"/>
        </w:rPr>
      </w:pPr>
    </w:p>
    <w:p>
      <w:pPr>
        <w:jc w:val="center"/>
        <w:rPr>
          <w:rFonts w:hint="eastAsia" w:ascii="仿宋_GB2312" w:eastAsia="仿宋_GB2312"/>
          <w:b/>
          <w:sz w:val="30"/>
        </w:rPr>
      </w:pPr>
    </w:p>
    <w:p>
      <w:pPr>
        <w:jc w:val="center"/>
        <w:rPr>
          <w:rFonts w:hint="eastAsia" w:ascii="仿宋_GB2312" w:eastAsia="仿宋_GB2312"/>
          <w:b/>
          <w:sz w:val="30"/>
        </w:rPr>
      </w:pPr>
    </w:p>
    <w:p>
      <w:pPr>
        <w:jc w:val="center"/>
        <w:rPr>
          <w:rFonts w:hint="eastAsia" w:ascii="仿宋_GB2312" w:eastAsia="仿宋_GB2312"/>
          <w:b/>
          <w:sz w:val="30"/>
        </w:rPr>
      </w:pPr>
    </w:p>
    <w:p>
      <w:pPr>
        <w:ind w:firstLine="221" w:firstLineChars="50"/>
        <w:jc w:val="center"/>
        <w:rPr>
          <w:rFonts w:hint="eastAsia"/>
          <w:b/>
          <w:sz w:val="44"/>
          <w:szCs w:val="44"/>
        </w:rPr>
        <w:sectPr>
          <w:pgSz w:w="11906" w:h="16838"/>
          <w:pgMar w:top="1440" w:right="1800" w:bottom="1440" w:left="1800" w:header="851" w:footer="992" w:gutter="0"/>
          <w:pgNumType w:fmt="decimal" w:start="1"/>
          <w:cols w:space="425" w:num="1"/>
          <w:docGrid w:type="lines" w:linePitch="312" w:charSpace="0"/>
        </w:sectPr>
      </w:pPr>
    </w:p>
    <w:p>
      <w:pPr>
        <w:ind w:firstLine="221" w:firstLineChars="50"/>
        <w:jc w:val="center"/>
        <w:rPr>
          <w:rFonts w:hint="eastAsia"/>
          <w:b/>
          <w:sz w:val="44"/>
          <w:szCs w:val="44"/>
        </w:rPr>
      </w:pPr>
      <w:r>
        <w:rPr>
          <w:rFonts w:hint="eastAsia"/>
          <w:b/>
          <w:sz w:val="44"/>
          <w:szCs w:val="44"/>
        </w:rPr>
        <w:t>目       录</w:t>
      </w:r>
    </w:p>
    <w:p>
      <w:pPr>
        <w:pStyle w:val="8"/>
        <w:tabs>
          <w:tab w:val="right" w:leader="dot" w:pos="8834"/>
        </w:tabs>
        <w:rPr>
          <w:b w:val="0"/>
          <w:bCs w:val="0"/>
          <w:caps w:val="0"/>
          <w:sz w:val="28"/>
          <w:szCs w:val="28"/>
        </w:rPr>
      </w:pPr>
      <w:r>
        <w:rPr>
          <w:b w:val="0"/>
          <w:sz w:val="28"/>
          <w:szCs w:val="28"/>
        </w:rPr>
        <w:fldChar w:fldCharType="begin"/>
      </w:r>
      <w:r>
        <w:rPr>
          <w:b w:val="0"/>
          <w:sz w:val="28"/>
          <w:szCs w:val="28"/>
        </w:rPr>
        <w:instrText xml:space="preserve"> </w:instrText>
      </w:r>
      <w:r>
        <w:rPr>
          <w:rFonts w:hint="eastAsia"/>
          <w:b w:val="0"/>
          <w:sz w:val="28"/>
          <w:szCs w:val="28"/>
        </w:rPr>
        <w:instrText xml:space="preserve">TOC \o "1-2" \h \z \u</w:instrText>
      </w:r>
      <w:r>
        <w:rPr>
          <w:b w:val="0"/>
          <w:sz w:val="28"/>
          <w:szCs w:val="28"/>
        </w:rPr>
        <w:instrText xml:space="preserve"> </w:instrText>
      </w:r>
      <w:r>
        <w:rPr>
          <w:b w:val="0"/>
          <w:sz w:val="28"/>
          <w:szCs w:val="28"/>
        </w:rPr>
        <w:fldChar w:fldCharType="separate"/>
      </w:r>
      <w:r>
        <w:rPr>
          <w:rStyle w:val="13"/>
          <w:sz w:val="28"/>
          <w:szCs w:val="28"/>
        </w:rPr>
        <w:fldChar w:fldCharType="begin"/>
      </w:r>
      <w:r>
        <w:rPr>
          <w:rStyle w:val="13"/>
          <w:sz w:val="28"/>
          <w:szCs w:val="28"/>
        </w:rPr>
        <w:instrText xml:space="preserve"> </w:instrText>
      </w:r>
      <w:r>
        <w:rPr>
          <w:sz w:val="28"/>
          <w:szCs w:val="28"/>
        </w:rPr>
        <w:instrText xml:space="preserve">HYPERLINK \l "_Toc136409887"</w:instrText>
      </w:r>
      <w:r>
        <w:rPr>
          <w:rStyle w:val="13"/>
          <w:sz w:val="28"/>
          <w:szCs w:val="28"/>
        </w:rPr>
        <w:instrText xml:space="preserve"> </w:instrText>
      </w:r>
      <w:r>
        <w:rPr>
          <w:rStyle w:val="13"/>
          <w:sz w:val="28"/>
          <w:szCs w:val="28"/>
        </w:rPr>
        <w:fldChar w:fldCharType="separate"/>
      </w:r>
      <w:r>
        <w:rPr>
          <w:rStyle w:val="13"/>
          <w:rFonts w:hint="eastAsia" w:ascii="黑体" w:eastAsia="黑体"/>
          <w:sz w:val="28"/>
          <w:szCs w:val="28"/>
        </w:rPr>
        <w:t>前</w:t>
      </w:r>
      <w:r>
        <w:rPr>
          <w:rStyle w:val="13"/>
          <w:rFonts w:ascii="黑体" w:eastAsia="黑体"/>
          <w:sz w:val="28"/>
          <w:szCs w:val="28"/>
        </w:rPr>
        <w:t xml:space="preserve">     </w:t>
      </w:r>
      <w:r>
        <w:rPr>
          <w:rStyle w:val="13"/>
          <w:rFonts w:hint="eastAsia" w:ascii="黑体" w:eastAsia="黑体"/>
          <w:sz w:val="28"/>
          <w:szCs w:val="28"/>
        </w:rPr>
        <w:t>言</w:t>
      </w:r>
      <w:r>
        <w:rPr>
          <w:sz w:val="28"/>
          <w:szCs w:val="28"/>
        </w:rPr>
        <w:tab/>
      </w:r>
      <w:r>
        <w:rPr>
          <w:sz w:val="28"/>
          <w:szCs w:val="28"/>
        </w:rPr>
        <w:fldChar w:fldCharType="begin"/>
      </w:r>
      <w:r>
        <w:rPr>
          <w:sz w:val="28"/>
          <w:szCs w:val="28"/>
        </w:rPr>
        <w:instrText xml:space="preserve"> PAGEREF _Toc136409887 \h </w:instrText>
      </w:r>
      <w:r>
        <w:rPr>
          <w:sz w:val="28"/>
          <w:szCs w:val="28"/>
        </w:rPr>
        <w:fldChar w:fldCharType="separate"/>
      </w:r>
      <w:r>
        <w:rPr>
          <w:sz w:val="28"/>
          <w:szCs w:val="28"/>
        </w:rPr>
        <w:t>1</w:t>
      </w:r>
      <w:r>
        <w:rPr>
          <w:sz w:val="28"/>
          <w:szCs w:val="28"/>
        </w:rPr>
        <w:fldChar w:fldCharType="end"/>
      </w:r>
      <w:r>
        <w:rPr>
          <w:rStyle w:val="13"/>
          <w:sz w:val="28"/>
          <w:szCs w:val="28"/>
        </w:rPr>
        <w:fldChar w:fldCharType="end"/>
      </w:r>
    </w:p>
    <w:p>
      <w:pPr>
        <w:pStyle w:val="8"/>
        <w:tabs>
          <w:tab w:val="right" w:leader="dot" w:pos="8834"/>
        </w:tabs>
        <w:rPr>
          <w:b w:val="0"/>
          <w:bCs w:val="0"/>
          <w: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"_Toc136409889"</w:instrText>
      </w:r>
      <w:r>
        <w:rPr>
          <w:rStyle w:val="13"/>
          <w:sz w:val="28"/>
          <w:szCs w:val="28"/>
        </w:rPr>
        <w:instrText xml:space="preserve"> </w:instrText>
      </w:r>
      <w:r>
        <w:rPr>
          <w:rStyle w:val="13"/>
          <w:sz w:val="28"/>
          <w:szCs w:val="28"/>
        </w:rPr>
        <w:fldChar w:fldCharType="separate"/>
      </w:r>
      <w:r>
        <w:rPr>
          <w:rStyle w:val="13"/>
          <w:rFonts w:hint="eastAsia" w:ascii="黑体" w:eastAsia="黑体"/>
          <w:sz w:val="28"/>
          <w:szCs w:val="28"/>
        </w:rPr>
        <w:t>第一章</w:t>
      </w:r>
      <w:r>
        <w:rPr>
          <w:rStyle w:val="13"/>
          <w:rFonts w:ascii="黑体" w:eastAsia="黑体"/>
          <w:sz w:val="28"/>
          <w:szCs w:val="28"/>
        </w:rPr>
        <w:t xml:space="preserve">  </w:t>
      </w:r>
      <w:r>
        <w:rPr>
          <w:rStyle w:val="13"/>
          <w:rFonts w:hint="eastAsia" w:ascii="黑体" w:eastAsia="黑体"/>
          <w:sz w:val="28"/>
          <w:szCs w:val="28"/>
        </w:rPr>
        <w:t>指导思想、发展方针、总体思路和发展目标</w:t>
      </w:r>
      <w:r>
        <w:rPr>
          <w:sz w:val="28"/>
          <w:szCs w:val="28"/>
        </w:rPr>
        <w:tab/>
      </w:r>
      <w:r>
        <w:rPr>
          <w:sz w:val="28"/>
          <w:szCs w:val="28"/>
        </w:rPr>
        <w:fldChar w:fldCharType="begin"/>
      </w:r>
      <w:r>
        <w:rPr>
          <w:sz w:val="28"/>
          <w:szCs w:val="28"/>
        </w:rPr>
        <w:instrText xml:space="preserve"> PAGEREF _Toc136409889 \h </w:instrText>
      </w:r>
      <w:r>
        <w:rPr>
          <w:sz w:val="28"/>
          <w:szCs w:val="28"/>
        </w:rPr>
        <w:fldChar w:fldCharType="separate"/>
      </w:r>
      <w:r>
        <w:rPr>
          <w:sz w:val="28"/>
          <w:szCs w:val="28"/>
        </w:rPr>
        <w:t>3</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"_Toc136409891"</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第一节</w:t>
      </w:r>
      <w:r>
        <w:rPr>
          <w:rStyle w:val="13"/>
          <w:rFonts w:ascii="仿宋_GB2312" w:eastAsia="仿宋_GB2312"/>
          <w:sz w:val="28"/>
          <w:szCs w:val="28"/>
        </w:rPr>
        <w:t xml:space="preserve">  </w:t>
      </w:r>
      <w:r>
        <w:rPr>
          <w:rStyle w:val="13"/>
          <w:rFonts w:hint="eastAsia" w:ascii="仿宋_GB2312" w:eastAsia="仿宋_GB2312"/>
          <w:sz w:val="28"/>
          <w:szCs w:val="28"/>
        </w:rPr>
        <w:t>指导思想</w:t>
      </w:r>
      <w:r>
        <w:rPr>
          <w:sz w:val="28"/>
          <w:szCs w:val="28"/>
        </w:rPr>
        <w:tab/>
      </w:r>
      <w:r>
        <w:rPr>
          <w:sz w:val="28"/>
          <w:szCs w:val="28"/>
        </w:rPr>
        <w:fldChar w:fldCharType="begin"/>
      </w:r>
      <w:r>
        <w:rPr>
          <w:sz w:val="28"/>
          <w:szCs w:val="28"/>
        </w:rPr>
        <w:instrText xml:space="preserve"> PAGEREF _Toc136409891 \h </w:instrText>
      </w:r>
      <w:r>
        <w:rPr>
          <w:sz w:val="28"/>
          <w:szCs w:val="28"/>
        </w:rPr>
        <w:fldChar w:fldCharType="separate"/>
      </w:r>
      <w:r>
        <w:rPr>
          <w:sz w:val="28"/>
          <w:szCs w:val="28"/>
        </w:rPr>
        <w:t>3</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"_Toc136409892"</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第二节</w:t>
      </w:r>
      <w:r>
        <w:rPr>
          <w:rStyle w:val="13"/>
          <w:rFonts w:ascii="仿宋_GB2312" w:eastAsia="仿宋_GB2312"/>
          <w:sz w:val="28"/>
          <w:szCs w:val="28"/>
        </w:rPr>
        <w:t xml:space="preserve">  </w:t>
      </w:r>
      <w:r>
        <w:rPr>
          <w:rStyle w:val="13"/>
          <w:rFonts w:hint="eastAsia" w:ascii="仿宋_GB2312" w:eastAsia="仿宋_GB2312"/>
          <w:sz w:val="28"/>
          <w:szCs w:val="28"/>
        </w:rPr>
        <w:t>发展方针</w:t>
      </w:r>
      <w:r>
        <w:rPr>
          <w:sz w:val="28"/>
          <w:szCs w:val="28"/>
        </w:rPr>
        <w:tab/>
      </w:r>
      <w:r>
        <w:rPr>
          <w:sz w:val="28"/>
          <w:szCs w:val="28"/>
        </w:rPr>
        <w:fldChar w:fldCharType="begin"/>
      </w:r>
      <w:r>
        <w:rPr>
          <w:sz w:val="28"/>
          <w:szCs w:val="28"/>
        </w:rPr>
        <w:instrText xml:space="preserve"> PAGEREF _Toc136409892 \h </w:instrText>
      </w:r>
      <w:r>
        <w:rPr>
          <w:sz w:val="28"/>
          <w:szCs w:val="28"/>
        </w:rPr>
        <w:fldChar w:fldCharType="separate"/>
      </w:r>
      <w:r>
        <w:rPr>
          <w:sz w:val="28"/>
          <w:szCs w:val="28"/>
        </w:rPr>
        <w:t>3</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"_Toc136409893"</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第三节</w:t>
      </w:r>
      <w:r>
        <w:rPr>
          <w:rStyle w:val="13"/>
          <w:rFonts w:ascii="仿宋_GB2312" w:eastAsia="仿宋_GB2312"/>
          <w:sz w:val="28"/>
          <w:szCs w:val="28"/>
        </w:rPr>
        <w:t xml:space="preserve">  </w:t>
      </w:r>
      <w:r>
        <w:rPr>
          <w:rStyle w:val="13"/>
          <w:rFonts w:hint="eastAsia" w:ascii="仿宋_GB2312" w:eastAsia="仿宋_GB2312"/>
          <w:sz w:val="28"/>
          <w:szCs w:val="28"/>
        </w:rPr>
        <w:t>总体思路</w:t>
      </w:r>
      <w:r>
        <w:rPr>
          <w:sz w:val="28"/>
          <w:szCs w:val="28"/>
        </w:rPr>
        <w:tab/>
      </w:r>
      <w:r>
        <w:rPr>
          <w:sz w:val="28"/>
          <w:szCs w:val="28"/>
        </w:rPr>
        <w:fldChar w:fldCharType="begin"/>
      </w:r>
      <w:r>
        <w:rPr>
          <w:sz w:val="28"/>
          <w:szCs w:val="28"/>
        </w:rPr>
        <w:instrText xml:space="preserve"> PAGEREF _Toc136409893 \h </w:instrText>
      </w:r>
      <w:r>
        <w:rPr>
          <w:sz w:val="28"/>
          <w:szCs w:val="28"/>
        </w:rPr>
        <w:fldChar w:fldCharType="separate"/>
      </w:r>
      <w:r>
        <w:rPr>
          <w:sz w:val="28"/>
          <w:szCs w:val="28"/>
        </w:rPr>
        <w:t>4</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"_Toc136409894"</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第四节</w:t>
      </w:r>
      <w:r>
        <w:rPr>
          <w:rStyle w:val="13"/>
          <w:rFonts w:ascii="仿宋_GB2312" w:eastAsia="仿宋_GB2312"/>
          <w:sz w:val="28"/>
          <w:szCs w:val="28"/>
        </w:rPr>
        <w:t xml:space="preserve">  </w:t>
      </w:r>
      <w:r>
        <w:rPr>
          <w:rStyle w:val="13"/>
          <w:rFonts w:hint="eastAsia" w:ascii="仿宋_GB2312" w:eastAsia="仿宋_GB2312"/>
          <w:sz w:val="28"/>
          <w:szCs w:val="28"/>
        </w:rPr>
        <w:t>发展目标</w:t>
      </w:r>
      <w:r>
        <w:rPr>
          <w:sz w:val="28"/>
          <w:szCs w:val="28"/>
        </w:rPr>
        <w:tab/>
      </w:r>
      <w:r>
        <w:rPr>
          <w:sz w:val="28"/>
          <w:szCs w:val="28"/>
        </w:rPr>
        <w:fldChar w:fldCharType="begin"/>
      </w:r>
      <w:r>
        <w:rPr>
          <w:sz w:val="28"/>
          <w:szCs w:val="28"/>
        </w:rPr>
        <w:instrText xml:space="preserve"> PAGEREF _Toc136409894 \h </w:instrText>
      </w:r>
      <w:r>
        <w:rPr>
          <w:sz w:val="28"/>
          <w:szCs w:val="28"/>
        </w:rPr>
        <w:fldChar w:fldCharType="separate"/>
      </w:r>
      <w:r>
        <w:rPr>
          <w:sz w:val="28"/>
          <w:szCs w:val="28"/>
        </w:rPr>
        <w:t>5</w:t>
      </w:r>
      <w:r>
        <w:rPr>
          <w:sz w:val="28"/>
          <w:szCs w:val="28"/>
        </w:rPr>
        <w:fldChar w:fldCharType="end"/>
      </w:r>
      <w:r>
        <w:rPr>
          <w:rStyle w:val="13"/>
          <w:sz w:val="28"/>
          <w:szCs w:val="28"/>
        </w:rPr>
        <w:fldChar w:fldCharType="end"/>
      </w:r>
    </w:p>
    <w:p>
      <w:pPr>
        <w:pStyle w:val="8"/>
        <w:tabs>
          <w:tab w:val="right" w:leader="dot" w:pos="8834"/>
        </w:tabs>
        <w:rPr>
          <w:b w:val="0"/>
          <w:bCs w:val="0"/>
          <w: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"_Toc136409895"</w:instrText>
      </w:r>
      <w:r>
        <w:rPr>
          <w:rStyle w:val="13"/>
          <w:sz w:val="28"/>
          <w:szCs w:val="28"/>
        </w:rPr>
        <w:instrText xml:space="preserve"> </w:instrText>
      </w:r>
      <w:r>
        <w:rPr>
          <w:rStyle w:val="13"/>
          <w:sz w:val="28"/>
          <w:szCs w:val="28"/>
        </w:rPr>
        <w:fldChar w:fldCharType="separate"/>
      </w:r>
      <w:r>
        <w:rPr>
          <w:rStyle w:val="13"/>
          <w:rFonts w:hint="eastAsia" w:ascii="黑体" w:eastAsia="黑体"/>
          <w:sz w:val="28"/>
          <w:szCs w:val="28"/>
        </w:rPr>
        <w:t>第二章</w:t>
      </w:r>
      <w:r>
        <w:rPr>
          <w:rStyle w:val="13"/>
          <w:rFonts w:ascii="黑体" w:eastAsia="黑体"/>
          <w:sz w:val="28"/>
          <w:szCs w:val="28"/>
        </w:rPr>
        <w:t xml:space="preserve">  </w:t>
      </w:r>
      <w:r>
        <w:rPr>
          <w:rStyle w:val="13"/>
          <w:rFonts w:hint="eastAsia" w:ascii="黑体" w:eastAsia="黑体"/>
          <w:sz w:val="28"/>
          <w:szCs w:val="28"/>
        </w:rPr>
        <w:t>优化资源配置，发展壮大三大支柱产业</w:t>
      </w:r>
      <w:r>
        <w:rPr>
          <w:sz w:val="28"/>
          <w:szCs w:val="28"/>
        </w:rPr>
        <w:tab/>
      </w:r>
      <w:r>
        <w:rPr>
          <w:sz w:val="28"/>
          <w:szCs w:val="28"/>
        </w:rPr>
        <w:fldChar w:fldCharType="begin"/>
      </w:r>
      <w:r>
        <w:rPr>
          <w:sz w:val="28"/>
          <w:szCs w:val="28"/>
        </w:rPr>
        <w:instrText xml:space="preserve"> PAGEREF _Toc136409895 \h </w:instrText>
      </w:r>
      <w:r>
        <w:rPr>
          <w:sz w:val="28"/>
          <w:szCs w:val="28"/>
        </w:rPr>
        <w:fldChar w:fldCharType="separate"/>
      </w:r>
      <w:r>
        <w:rPr>
          <w:sz w:val="28"/>
          <w:szCs w:val="28"/>
        </w:rPr>
        <w:t>6</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"_Toc136409897"</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第一节</w:t>
      </w:r>
      <w:r>
        <w:rPr>
          <w:rStyle w:val="13"/>
          <w:rFonts w:ascii="仿宋_GB2312" w:eastAsia="仿宋_GB2312"/>
          <w:sz w:val="28"/>
          <w:szCs w:val="28"/>
        </w:rPr>
        <w:t xml:space="preserve">  </w:t>
      </w:r>
      <w:r>
        <w:rPr>
          <w:rStyle w:val="13"/>
          <w:rFonts w:hint="eastAsia" w:ascii="仿宋_GB2312" w:eastAsia="仿宋_GB2312"/>
          <w:sz w:val="28"/>
          <w:szCs w:val="28"/>
        </w:rPr>
        <w:t>畜牧产业</w:t>
      </w:r>
      <w:r>
        <w:rPr>
          <w:sz w:val="28"/>
          <w:szCs w:val="28"/>
        </w:rPr>
        <w:tab/>
      </w:r>
      <w:r>
        <w:rPr>
          <w:sz w:val="28"/>
          <w:szCs w:val="28"/>
        </w:rPr>
        <w:fldChar w:fldCharType="begin"/>
      </w:r>
      <w:r>
        <w:rPr>
          <w:sz w:val="28"/>
          <w:szCs w:val="28"/>
        </w:rPr>
        <w:instrText xml:space="preserve"> PAGEREF _Toc136409897 \h </w:instrText>
      </w:r>
      <w:r>
        <w:rPr>
          <w:sz w:val="28"/>
          <w:szCs w:val="28"/>
        </w:rPr>
        <w:fldChar w:fldCharType="separate"/>
      </w:r>
      <w:r>
        <w:rPr>
          <w:sz w:val="28"/>
          <w:szCs w:val="28"/>
        </w:rPr>
        <w:t>7</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"_Toc136409898"</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第二节</w:t>
      </w:r>
      <w:r>
        <w:rPr>
          <w:rStyle w:val="13"/>
          <w:rFonts w:ascii="仿宋_GB2312" w:eastAsia="仿宋_GB2312"/>
          <w:sz w:val="28"/>
          <w:szCs w:val="28"/>
        </w:rPr>
        <w:t xml:space="preserve">  </w:t>
      </w:r>
      <w:r>
        <w:rPr>
          <w:rStyle w:val="13"/>
          <w:rFonts w:hint="eastAsia" w:ascii="仿宋_GB2312" w:eastAsia="仿宋_GB2312"/>
          <w:sz w:val="28"/>
          <w:szCs w:val="28"/>
        </w:rPr>
        <w:t>红花产业</w:t>
      </w:r>
      <w:r>
        <w:rPr>
          <w:sz w:val="28"/>
          <w:szCs w:val="28"/>
        </w:rPr>
        <w:tab/>
      </w:r>
      <w:r>
        <w:rPr>
          <w:sz w:val="28"/>
          <w:szCs w:val="28"/>
        </w:rPr>
        <w:fldChar w:fldCharType="begin"/>
      </w:r>
      <w:r>
        <w:rPr>
          <w:sz w:val="28"/>
          <w:szCs w:val="28"/>
        </w:rPr>
        <w:instrText xml:space="preserve"> PAGEREF _Toc136409898 \h </w:instrText>
      </w:r>
      <w:r>
        <w:rPr>
          <w:sz w:val="28"/>
          <w:szCs w:val="28"/>
        </w:rPr>
        <w:fldChar w:fldCharType="separate"/>
      </w:r>
      <w:r>
        <w:rPr>
          <w:sz w:val="28"/>
          <w:szCs w:val="28"/>
        </w:rPr>
        <w:t>8</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"_Toc136409899"</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第三节</w:t>
      </w:r>
      <w:r>
        <w:rPr>
          <w:rStyle w:val="13"/>
          <w:rFonts w:ascii="仿宋_GB2312" w:eastAsia="仿宋_GB2312"/>
          <w:sz w:val="28"/>
          <w:szCs w:val="28"/>
        </w:rPr>
        <w:t xml:space="preserve">  </w:t>
      </w:r>
      <w:r>
        <w:rPr>
          <w:rStyle w:val="13"/>
          <w:rFonts w:hint="eastAsia" w:ascii="仿宋_GB2312" w:eastAsia="仿宋_GB2312"/>
          <w:sz w:val="28"/>
          <w:szCs w:val="28"/>
        </w:rPr>
        <w:t>旅游业</w:t>
      </w:r>
      <w:r>
        <w:rPr>
          <w:sz w:val="28"/>
          <w:szCs w:val="28"/>
        </w:rPr>
        <w:tab/>
      </w:r>
      <w:r>
        <w:rPr>
          <w:sz w:val="28"/>
          <w:szCs w:val="28"/>
        </w:rPr>
        <w:fldChar w:fldCharType="begin"/>
      </w:r>
      <w:r>
        <w:rPr>
          <w:sz w:val="28"/>
          <w:szCs w:val="28"/>
        </w:rPr>
        <w:instrText xml:space="preserve"> PAGEREF _Toc136409899 \h </w:instrText>
      </w:r>
      <w:r>
        <w:rPr>
          <w:sz w:val="28"/>
          <w:szCs w:val="28"/>
        </w:rPr>
        <w:fldChar w:fldCharType="separate"/>
      </w:r>
      <w:r>
        <w:rPr>
          <w:sz w:val="28"/>
          <w:szCs w:val="28"/>
        </w:rPr>
        <w:t>9</w:t>
      </w:r>
      <w:r>
        <w:rPr>
          <w:sz w:val="28"/>
          <w:szCs w:val="28"/>
        </w:rPr>
        <w:fldChar w:fldCharType="end"/>
      </w:r>
      <w:r>
        <w:rPr>
          <w:rStyle w:val="13"/>
          <w:sz w:val="28"/>
          <w:szCs w:val="28"/>
        </w:rPr>
        <w:fldChar w:fldCharType="end"/>
      </w:r>
    </w:p>
    <w:p>
      <w:pPr>
        <w:pStyle w:val="8"/>
        <w:tabs>
          <w:tab w:val="right" w:leader="dot" w:pos="8834"/>
        </w:tabs>
        <w:rPr>
          <w:b w:val="0"/>
          <w:bCs w:val="0"/>
          <w: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"_Toc136409900"</w:instrText>
      </w:r>
      <w:r>
        <w:rPr>
          <w:rStyle w:val="13"/>
          <w:sz w:val="28"/>
          <w:szCs w:val="28"/>
        </w:rPr>
        <w:instrText xml:space="preserve"> </w:instrText>
      </w:r>
      <w:r>
        <w:rPr>
          <w:rStyle w:val="13"/>
          <w:sz w:val="28"/>
          <w:szCs w:val="28"/>
        </w:rPr>
        <w:fldChar w:fldCharType="separate"/>
      </w:r>
      <w:r>
        <w:rPr>
          <w:rStyle w:val="13"/>
          <w:rFonts w:hint="eastAsia" w:ascii="黑体" w:eastAsia="黑体"/>
          <w:sz w:val="28"/>
          <w:szCs w:val="28"/>
        </w:rPr>
        <w:t>第三章</w:t>
      </w:r>
      <w:r>
        <w:rPr>
          <w:rStyle w:val="13"/>
          <w:rFonts w:ascii="黑体" w:eastAsia="黑体"/>
          <w:sz w:val="28"/>
          <w:szCs w:val="28"/>
        </w:rPr>
        <w:t xml:space="preserve">  </w:t>
      </w:r>
      <w:r>
        <w:rPr>
          <w:rStyle w:val="13"/>
          <w:rFonts w:hint="eastAsia" w:ascii="黑体" w:eastAsia="黑体"/>
          <w:sz w:val="28"/>
          <w:szCs w:val="28"/>
        </w:rPr>
        <w:t>强化农业基础地位，推进社会主义新农村建设</w:t>
      </w:r>
      <w:r>
        <w:rPr>
          <w:sz w:val="28"/>
          <w:szCs w:val="28"/>
        </w:rPr>
        <w:tab/>
      </w:r>
      <w:r>
        <w:rPr>
          <w:sz w:val="28"/>
          <w:szCs w:val="28"/>
        </w:rPr>
        <w:fldChar w:fldCharType="begin"/>
      </w:r>
      <w:r>
        <w:rPr>
          <w:sz w:val="28"/>
          <w:szCs w:val="28"/>
        </w:rPr>
        <w:instrText xml:space="preserve"> PAGEREF _Toc136409900 \h </w:instrText>
      </w:r>
      <w:r>
        <w:rPr>
          <w:sz w:val="28"/>
          <w:szCs w:val="28"/>
        </w:rPr>
        <w:fldChar w:fldCharType="separate"/>
      </w:r>
      <w:r>
        <w:rPr>
          <w:sz w:val="28"/>
          <w:szCs w:val="28"/>
        </w:rPr>
        <w:t>10</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"_Toc136409902"</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第一节</w:t>
      </w:r>
      <w:r>
        <w:rPr>
          <w:rStyle w:val="13"/>
          <w:rFonts w:ascii="仿宋_GB2312" w:eastAsia="仿宋_GB2312"/>
          <w:sz w:val="28"/>
          <w:szCs w:val="28"/>
        </w:rPr>
        <w:t xml:space="preserve">  </w:t>
      </w:r>
      <w:r>
        <w:rPr>
          <w:rStyle w:val="13"/>
          <w:rFonts w:hint="eastAsia" w:ascii="仿宋_GB2312" w:eastAsia="仿宋_GB2312"/>
          <w:sz w:val="28"/>
          <w:szCs w:val="28"/>
        </w:rPr>
        <w:t>优化布局，大力发展优势农产品</w:t>
      </w:r>
      <w:r>
        <w:rPr>
          <w:sz w:val="28"/>
          <w:szCs w:val="28"/>
        </w:rPr>
        <w:tab/>
      </w:r>
      <w:r>
        <w:rPr>
          <w:sz w:val="28"/>
          <w:szCs w:val="28"/>
        </w:rPr>
        <w:fldChar w:fldCharType="begin"/>
      </w:r>
      <w:r>
        <w:rPr>
          <w:sz w:val="28"/>
          <w:szCs w:val="28"/>
        </w:rPr>
        <w:instrText xml:space="preserve"> PAGEREF _Toc136409902 \h </w:instrText>
      </w:r>
      <w:r>
        <w:rPr>
          <w:sz w:val="28"/>
          <w:szCs w:val="28"/>
        </w:rPr>
        <w:fldChar w:fldCharType="separate"/>
      </w:r>
      <w:r>
        <w:rPr>
          <w:sz w:val="28"/>
          <w:szCs w:val="28"/>
        </w:rPr>
        <w:t>10</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"_Toc136409903"</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第二节</w:t>
      </w:r>
      <w:r>
        <w:rPr>
          <w:rStyle w:val="13"/>
          <w:rFonts w:ascii="仿宋_GB2312" w:eastAsia="仿宋_GB2312"/>
          <w:sz w:val="28"/>
          <w:szCs w:val="28"/>
        </w:rPr>
        <w:t xml:space="preserve">  </w:t>
      </w:r>
      <w:r>
        <w:rPr>
          <w:rStyle w:val="13"/>
          <w:rFonts w:hint="eastAsia" w:ascii="仿宋_GB2312" w:eastAsia="仿宋_GB2312"/>
          <w:sz w:val="28"/>
          <w:szCs w:val="28"/>
        </w:rPr>
        <w:t>加大农业结构调整步伐，实现农业增效、农民增收</w:t>
      </w:r>
      <w:r>
        <w:rPr>
          <w:sz w:val="28"/>
          <w:szCs w:val="28"/>
        </w:rPr>
        <w:tab/>
      </w:r>
      <w:r>
        <w:rPr>
          <w:sz w:val="28"/>
          <w:szCs w:val="28"/>
        </w:rPr>
        <w:fldChar w:fldCharType="begin"/>
      </w:r>
      <w:r>
        <w:rPr>
          <w:sz w:val="28"/>
          <w:szCs w:val="28"/>
        </w:rPr>
        <w:instrText xml:space="preserve"> PAGEREF _Toc136409903 \h </w:instrText>
      </w:r>
      <w:r>
        <w:rPr>
          <w:sz w:val="28"/>
          <w:szCs w:val="28"/>
        </w:rPr>
        <w:fldChar w:fldCharType="separate"/>
      </w:r>
      <w:r>
        <w:rPr>
          <w:sz w:val="28"/>
          <w:szCs w:val="28"/>
        </w:rPr>
        <w:t>10</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"_Toc136409904"</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第三节</w:t>
      </w:r>
      <w:r>
        <w:rPr>
          <w:rStyle w:val="13"/>
          <w:rFonts w:ascii="仿宋_GB2312" w:eastAsia="仿宋_GB2312"/>
          <w:sz w:val="28"/>
          <w:szCs w:val="28"/>
        </w:rPr>
        <w:t xml:space="preserve">  </w:t>
      </w:r>
      <w:r>
        <w:rPr>
          <w:rStyle w:val="13"/>
          <w:rFonts w:hint="eastAsia" w:ascii="仿宋_GB2312" w:eastAsia="仿宋_GB2312"/>
          <w:sz w:val="28"/>
          <w:szCs w:val="28"/>
        </w:rPr>
        <w:t>加快推进农业产业化</w:t>
      </w:r>
      <w:r>
        <w:rPr>
          <w:sz w:val="28"/>
          <w:szCs w:val="28"/>
        </w:rPr>
        <w:tab/>
      </w:r>
      <w:r>
        <w:rPr>
          <w:sz w:val="28"/>
          <w:szCs w:val="28"/>
        </w:rPr>
        <w:fldChar w:fldCharType="begin"/>
      </w:r>
      <w:r>
        <w:rPr>
          <w:sz w:val="28"/>
          <w:szCs w:val="28"/>
        </w:rPr>
        <w:instrText xml:space="preserve"> PAGEREF _Toc136409904 \h </w:instrText>
      </w:r>
      <w:r>
        <w:rPr>
          <w:sz w:val="28"/>
          <w:szCs w:val="28"/>
        </w:rPr>
        <w:fldChar w:fldCharType="separate"/>
      </w:r>
      <w:r>
        <w:rPr>
          <w:sz w:val="28"/>
          <w:szCs w:val="28"/>
        </w:rPr>
        <w:t>11</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"_Toc136409905"</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第四节</w:t>
      </w:r>
      <w:r>
        <w:rPr>
          <w:rStyle w:val="13"/>
          <w:rFonts w:ascii="仿宋_GB2312" w:eastAsia="仿宋_GB2312"/>
          <w:sz w:val="28"/>
          <w:szCs w:val="28"/>
        </w:rPr>
        <w:t xml:space="preserve">  </w:t>
      </w:r>
      <w:r>
        <w:rPr>
          <w:rStyle w:val="13"/>
          <w:rFonts w:hint="eastAsia" w:ascii="仿宋_GB2312" w:eastAsia="仿宋_GB2312"/>
          <w:sz w:val="28"/>
          <w:szCs w:val="28"/>
        </w:rPr>
        <w:t>提高农业机械化水平，服务农业现代化</w:t>
      </w:r>
      <w:r>
        <w:rPr>
          <w:sz w:val="28"/>
          <w:szCs w:val="28"/>
        </w:rPr>
        <w:tab/>
      </w:r>
      <w:r>
        <w:rPr>
          <w:sz w:val="28"/>
          <w:szCs w:val="28"/>
        </w:rPr>
        <w:fldChar w:fldCharType="begin"/>
      </w:r>
      <w:r>
        <w:rPr>
          <w:sz w:val="28"/>
          <w:szCs w:val="28"/>
        </w:rPr>
        <w:instrText xml:space="preserve"> PAGEREF _Toc136409905 \h </w:instrText>
      </w:r>
      <w:r>
        <w:rPr>
          <w:sz w:val="28"/>
          <w:szCs w:val="28"/>
        </w:rPr>
        <w:fldChar w:fldCharType="separate"/>
      </w:r>
      <w:r>
        <w:rPr>
          <w:sz w:val="28"/>
          <w:szCs w:val="28"/>
        </w:rPr>
        <w:t>12</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"_Toc136409906"</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第五节</w:t>
      </w:r>
      <w:r>
        <w:rPr>
          <w:rStyle w:val="13"/>
          <w:rFonts w:ascii="仿宋_GB2312" w:eastAsia="仿宋_GB2312"/>
          <w:sz w:val="28"/>
          <w:szCs w:val="28"/>
        </w:rPr>
        <w:t xml:space="preserve">  </w:t>
      </w:r>
      <w:r>
        <w:rPr>
          <w:rStyle w:val="13"/>
          <w:rFonts w:hint="eastAsia" w:ascii="仿宋_GB2312" w:eastAsia="仿宋_GB2312"/>
          <w:sz w:val="28"/>
          <w:szCs w:val="28"/>
        </w:rPr>
        <w:t>推进社会主义新农村建设</w:t>
      </w:r>
      <w:r>
        <w:rPr>
          <w:sz w:val="28"/>
          <w:szCs w:val="28"/>
        </w:rPr>
        <w:tab/>
      </w:r>
      <w:r>
        <w:rPr>
          <w:sz w:val="28"/>
          <w:szCs w:val="28"/>
        </w:rPr>
        <w:fldChar w:fldCharType="begin"/>
      </w:r>
      <w:r>
        <w:rPr>
          <w:sz w:val="28"/>
          <w:szCs w:val="28"/>
        </w:rPr>
        <w:instrText xml:space="preserve"> PAGEREF _Toc136409906 \h </w:instrText>
      </w:r>
      <w:r>
        <w:rPr>
          <w:sz w:val="28"/>
          <w:szCs w:val="28"/>
        </w:rPr>
        <w:fldChar w:fldCharType="separate"/>
      </w:r>
      <w:r>
        <w:rPr>
          <w:sz w:val="28"/>
          <w:szCs w:val="28"/>
        </w:rPr>
        <w:t>12</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"_Toc136409907"</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第六节</w:t>
      </w:r>
      <w:r>
        <w:rPr>
          <w:rStyle w:val="13"/>
          <w:rFonts w:ascii="仿宋_GB2312" w:eastAsia="仿宋_GB2312"/>
          <w:sz w:val="28"/>
          <w:szCs w:val="28"/>
        </w:rPr>
        <w:t xml:space="preserve">  </w:t>
      </w:r>
      <w:r>
        <w:rPr>
          <w:rStyle w:val="13"/>
          <w:rFonts w:hint="eastAsia" w:ascii="仿宋_GB2312" w:eastAsia="仿宋_GB2312"/>
          <w:sz w:val="28"/>
          <w:szCs w:val="28"/>
        </w:rPr>
        <w:t>突出特色，加快国有农牧企业发展</w:t>
      </w:r>
      <w:r>
        <w:rPr>
          <w:sz w:val="28"/>
          <w:szCs w:val="28"/>
        </w:rPr>
        <w:tab/>
      </w:r>
      <w:r>
        <w:rPr>
          <w:sz w:val="28"/>
          <w:szCs w:val="28"/>
        </w:rPr>
        <w:fldChar w:fldCharType="begin"/>
      </w:r>
      <w:r>
        <w:rPr>
          <w:sz w:val="28"/>
          <w:szCs w:val="28"/>
        </w:rPr>
        <w:instrText xml:space="preserve"> PAGEREF _Toc136409907 \h </w:instrText>
      </w:r>
      <w:r>
        <w:rPr>
          <w:sz w:val="28"/>
          <w:szCs w:val="28"/>
        </w:rPr>
        <w:fldChar w:fldCharType="separate"/>
      </w:r>
      <w:r>
        <w:rPr>
          <w:sz w:val="28"/>
          <w:szCs w:val="28"/>
        </w:rPr>
        <w:t>14</w:t>
      </w:r>
      <w:r>
        <w:rPr>
          <w:sz w:val="28"/>
          <w:szCs w:val="28"/>
        </w:rPr>
        <w:fldChar w:fldCharType="end"/>
      </w:r>
      <w:r>
        <w:rPr>
          <w:rStyle w:val="13"/>
          <w:sz w:val="28"/>
          <w:szCs w:val="28"/>
        </w:rPr>
        <w:fldChar w:fldCharType="end"/>
      </w:r>
    </w:p>
    <w:p>
      <w:pPr>
        <w:pStyle w:val="8"/>
        <w:tabs>
          <w:tab w:val="right" w:leader="dot" w:pos="8834"/>
        </w:tabs>
        <w:rPr>
          <w:b w:val="0"/>
          <w:bCs w:val="0"/>
          <w: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"_Toc136409908"</w:instrText>
      </w:r>
      <w:r>
        <w:rPr>
          <w:rStyle w:val="13"/>
          <w:sz w:val="28"/>
          <w:szCs w:val="28"/>
        </w:rPr>
        <w:instrText xml:space="preserve"> </w:instrText>
      </w:r>
      <w:r>
        <w:rPr>
          <w:rStyle w:val="13"/>
          <w:sz w:val="28"/>
          <w:szCs w:val="28"/>
        </w:rPr>
        <w:fldChar w:fldCharType="separate"/>
      </w:r>
      <w:r>
        <w:rPr>
          <w:rStyle w:val="13"/>
          <w:rFonts w:hint="eastAsia" w:ascii="黑体" w:eastAsia="黑体"/>
          <w:sz w:val="28"/>
          <w:szCs w:val="28"/>
        </w:rPr>
        <w:t>第四章</w:t>
      </w:r>
      <w:r>
        <w:rPr>
          <w:rStyle w:val="13"/>
          <w:rFonts w:ascii="黑体" w:eastAsia="黑体"/>
          <w:sz w:val="28"/>
          <w:szCs w:val="28"/>
        </w:rPr>
        <w:t xml:space="preserve">  </w:t>
      </w:r>
      <w:r>
        <w:rPr>
          <w:rStyle w:val="13"/>
          <w:rFonts w:hint="eastAsia" w:ascii="黑体" w:eastAsia="黑体"/>
          <w:sz w:val="28"/>
          <w:szCs w:val="28"/>
        </w:rPr>
        <w:t>实施优势资源转换战略，加快推进新型工业化</w:t>
      </w:r>
      <w:r>
        <w:rPr>
          <w:sz w:val="28"/>
          <w:szCs w:val="28"/>
        </w:rPr>
        <w:tab/>
      </w:r>
      <w:r>
        <w:rPr>
          <w:sz w:val="28"/>
          <w:szCs w:val="28"/>
        </w:rPr>
        <w:fldChar w:fldCharType="begin"/>
      </w:r>
      <w:r>
        <w:rPr>
          <w:sz w:val="28"/>
          <w:szCs w:val="28"/>
        </w:rPr>
        <w:instrText xml:space="preserve"> PAGEREF _Toc136409908 \h </w:instrText>
      </w:r>
      <w:r>
        <w:rPr>
          <w:sz w:val="28"/>
          <w:szCs w:val="28"/>
        </w:rPr>
        <w:fldChar w:fldCharType="separate"/>
      </w:r>
      <w:r>
        <w:rPr>
          <w:sz w:val="28"/>
          <w:szCs w:val="28"/>
        </w:rPr>
        <w:t>15</w:t>
      </w:r>
      <w:r>
        <w:rPr>
          <w:sz w:val="28"/>
          <w:szCs w:val="28"/>
        </w:rPr>
        <w:fldChar w:fldCharType="end"/>
      </w:r>
      <w:r>
        <w:rPr>
          <w:rStyle w:val="13"/>
          <w:sz w:val="28"/>
          <w:szCs w:val="28"/>
        </w:rPr>
        <w:fldChar w:fldCharType="end"/>
      </w:r>
    </w:p>
    <w:p>
      <w:pPr>
        <w:pStyle w:val="8"/>
        <w:tabs>
          <w:tab w:val="right" w:leader="dot" w:pos="8834"/>
        </w:tabs>
        <w:rPr>
          <w:b w:val="0"/>
          <w:bCs w:val="0"/>
          <w: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"_Toc136409910"</w:instrText>
      </w:r>
      <w:r>
        <w:rPr>
          <w:rStyle w:val="13"/>
          <w:sz w:val="28"/>
          <w:szCs w:val="28"/>
        </w:rPr>
        <w:instrText xml:space="preserve"> </w:instrText>
      </w:r>
      <w:r>
        <w:rPr>
          <w:rStyle w:val="13"/>
          <w:sz w:val="28"/>
          <w:szCs w:val="28"/>
        </w:rPr>
        <w:fldChar w:fldCharType="separate"/>
      </w:r>
      <w:r>
        <w:rPr>
          <w:rStyle w:val="13"/>
          <w:rFonts w:hint="eastAsia" w:ascii="黑体" w:eastAsia="黑体"/>
          <w:sz w:val="28"/>
          <w:szCs w:val="28"/>
        </w:rPr>
        <w:t>第五章</w:t>
      </w:r>
      <w:r>
        <w:rPr>
          <w:rStyle w:val="13"/>
          <w:rFonts w:ascii="黑体" w:eastAsia="黑体"/>
          <w:sz w:val="28"/>
          <w:szCs w:val="28"/>
        </w:rPr>
        <w:t xml:space="preserve">  </w:t>
      </w:r>
      <w:r>
        <w:rPr>
          <w:rStyle w:val="13"/>
          <w:rFonts w:hint="eastAsia" w:ascii="黑体" w:eastAsia="黑体"/>
          <w:sz w:val="28"/>
          <w:szCs w:val="28"/>
        </w:rPr>
        <w:t>加快信息网络建设，发展综合服务业</w:t>
      </w:r>
      <w:r>
        <w:rPr>
          <w:sz w:val="28"/>
          <w:szCs w:val="28"/>
        </w:rPr>
        <w:tab/>
      </w:r>
      <w:r>
        <w:rPr>
          <w:sz w:val="28"/>
          <w:szCs w:val="28"/>
        </w:rPr>
        <w:fldChar w:fldCharType="begin"/>
      </w:r>
      <w:r>
        <w:rPr>
          <w:sz w:val="28"/>
          <w:szCs w:val="28"/>
        </w:rPr>
        <w:instrText xml:space="preserve"> PAGEREF _Toc136409910 \h </w:instrText>
      </w:r>
      <w:r>
        <w:rPr>
          <w:sz w:val="28"/>
          <w:szCs w:val="28"/>
        </w:rPr>
        <w:fldChar w:fldCharType="separate"/>
      </w:r>
      <w:r>
        <w:rPr>
          <w:sz w:val="28"/>
          <w:szCs w:val="28"/>
        </w:rPr>
        <w:t>17</w:t>
      </w:r>
      <w:r>
        <w:rPr>
          <w:sz w:val="28"/>
          <w:szCs w:val="28"/>
        </w:rPr>
        <w:fldChar w:fldCharType="end"/>
      </w:r>
      <w:r>
        <w:rPr>
          <w:rStyle w:val="13"/>
          <w:sz w:val="28"/>
          <w:szCs w:val="28"/>
        </w:rPr>
        <w:fldChar w:fldCharType="end"/>
      </w:r>
    </w:p>
    <w:p>
      <w:pPr>
        <w:pStyle w:val="10"/>
        <w:tabs>
          <w:tab w:val="right" w:leader="dot" w:pos="8834"/>
        </w:tabs>
        <w:rPr>
          <w:rStyle w:val="13"/>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"_Toc136409912"</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第一节</w:t>
      </w:r>
      <w:r>
        <w:rPr>
          <w:rStyle w:val="13"/>
          <w:rFonts w:ascii="仿宋_GB2312" w:eastAsia="仿宋_GB2312"/>
          <w:sz w:val="28"/>
          <w:szCs w:val="28"/>
        </w:rPr>
        <w:t xml:space="preserve">  </w:t>
      </w:r>
      <w:r>
        <w:rPr>
          <w:rStyle w:val="13"/>
          <w:rFonts w:hint="eastAsia" w:ascii="仿宋_GB2312" w:eastAsia="仿宋_GB2312"/>
          <w:sz w:val="28"/>
          <w:szCs w:val="28"/>
        </w:rPr>
        <w:t>加快信息网络基础设施建设</w:t>
      </w:r>
      <w:r>
        <w:rPr>
          <w:sz w:val="28"/>
          <w:szCs w:val="28"/>
        </w:rPr>
        <w:tab/>
      </w:r>
      <w:r>
        <w:rPr>
          <w:sz w:val="28"/>
          <w:szCs w:val="28"/>
        </w:rPr>
        <w:fldChar w:fldCharType="begin"/>
      </w:r>
      <w:r>
        <w:rPr>
          <w:sz w:val="28"/>
          <w:szCs w:val="28"/>
        </w:rPr>
        <w:instrText xml:space="preserve"> PAGEREF _Toc136409912 \h </w:instrText>
      </w:r>
      <w:r>
        <w:rPr>
          <w:sz w:val="28"/>
          <w:szCs w:val="28"/>
        </w:rPr>
        <w:fldChar w:fldCharType="separate"/>
      </w:r>
      <w:r>
        <w:rPr>
          <w:sz w:val="28"/>
          <w:szCs w:val="28"/>
        </w:rPr>
        <w:t>17</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"_Toc136409913"</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第二节</w:t>
      </w:r>
      <w:r>
        <w:rPr>
          <w:rStyle w:val="13"/>
          <w:rFonts w:ascii="仿宋_GB2312" w:eastAsia="仿宋_GB2312"/>
          <w:sz w:val="28"/>
          <w:szCs w:val="28"/>
        </w:rPr>
        <w:t xml:space="preserve">  </w:t>
      </w:r>
      <w:r>
        <w:rPr>
          <w:rStyle w:val="13"/>
          <w:rFonts w:hint="eastAsia" w:ascii="仿宋_GB2312" w:eastAsia="仿宋_GB2312"/>
          <w:sz w:val="28"/>
          <w:szCs w:val="28"/>
        </w:rPr>
        <w:t>突出重点，发展综合服务业</w:t>
      </w:r>
      <w:r>
        <w:rPr>
          <w:sz w:val="28"/>
          <w:szCs w:val="28"/>
        </w:rPr>
        <w:tab/>
      </w:r>
      <w:r>
        <w:rPr>
          <w:sz w:val="28"/>
          <w:szCs w:val="28"/>
        </w:rPr>
        <w:fldChar w:fldCharType="begin"/>
      </w:r>
      <w:r>
        <w:rPr>
          <w:sz w:val="28"/>
          <w:szCs w:val="28"/>
        </w:rPr>
        <w:instrText xml:space="preserve"> PAGEREF _Toc136409913 \h </w:instrText>
      </w:r>
      <w:r>
        <w:rPr>
          <w:sz w:val="28"/>
          <w:szCs w:val="28"/>
        </w:rPr>
        <w:fldChar w:fldCharType="separate"/>
      </w:r>
      <w:r>
        <w:rPr>
          <w:sz w:val="28"/>
          <w:szCs w:val="28"/>
        </w:rPr>
        <w:t>18</w:t>
      </w:r>
      <w:r>
        <w:rPr>
          <w:sz w:val="28"/>
          <w:szCs w:val="28"/>
        </w:rPr>
        <w:fldChar w:fldCharType="end"/>
      </w:r>
      <w:r>
        <w:rPr>
          <w:rStyle w:val="13"/>
          <w:sz w:val="28"/>
          <w:szCs w:val="28"/>
        </w:rPr>
        <w:fldChar w:fldCharType="end"/>
      </w:r>
    </w:p>
    <w:p>
      <w:pPr>
        <w:pStyle w:val="8"/>
        <w:tabs>
          <w:tab w:val="right" w:leader="dot" w:pos="8834"/>
        </w:tabs>
        <w:rPr>
          <w:b w:val="0"/>
          <w:bCs w:val="0"/>
          <w: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"_Toc136409914"</w:instrText>
      </w:r>
      <w:r>
        <w:rPr>
          <w:rStyle w:val="13"/>
          <w:sz w:val="28"/>
          <w:szCs w:val="28"/>
        </w:rPr>
        <w:instrText xml:space="preserve"> </w:instrText>
      </w:r>
      <w:r>
        <w:rPr>
          <w:rStyle w:val="13"/>
          <w:sz w:val="28"/>
          <w:szCs w:val="28"/>
        </w:rPr>
        <w:fldChar w:fldCharType="separate"/>
      </w:r>
      <w:r>
        <w:rPr>
          <w:rStyle w:val="13"/>
          <w:rFonts w:hint="eastAsia" w:ascii="黑体" w:eastAsia="黑体"/>
          <w:sz w:val="28"/>
          <w:szCs w:val="28"/>
        </w:rPr>
        <w:t>第六章</w:t>
      </w:r>
      <w:r>
        <w:rPr>
          <w:rStyle w:val="13"/>
          <w:rFonts w:ascii="黑体" w:eastAsia="黑体"/>
          <w:sz w:val="28"/>
          <w:szCs w:val="28"/>
        </w:rPr>
        <w:t xml:space="preserve">  </w:t>
      </w:r>
      <w:r>
        <w:rPr>
          <w:rStyle w:val="13"/>
          <w:rFonts w:hint="eastAsia" w:ascii="黑体" w:eastAsia="黑体"/>
          <w:sz w:val="28"/>
          <w:szCs w:val="28"/>
        </w:rPr>
        <w:t>加快基础设施建设步伐，为经济建设提供保障</w:t>
      </w:r>
      <w:r>
        <w:rPr>
          <w:sz w:val="28"/>
          <w:szCs w:val="28"/>
        </w:rPr>
        <w:tab/>
      </w:r>
      <w:r>
        <w:rPr>
          <w:sz w:val="28"/>
          <w:szCs w:val="28"/>
        </w:rPr>
        <w:fldChar w:fldCharType="begin"/>
      </w:r>
      <w:r>
        <w:rPr>
          <w:sz w:val="28"/>
          <w:szCs w:val="28"/>
        </w:rPr>
        <w:instrText xml:space="preserve"> PAGEREF _Toc136409914 \h </w:instrText>
      </w:r>
      <w:r>
        <w:rPr>
          <w:sz w:val="28"/>
          <w:szCs w:val="28"/>
        </w:rPr>
        <w:fldChar w:fldCharType="separate"/>
      </w:r>
      <w:r>
        <w:rPr>
          <w:sz w:val="28"/>
          <w:szCs w:val="28"/>
        </w:rPr>
        <w:t>18</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"_Toc136409916"</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第一节</w:t>
      </w:r>
      <w:r>
        <w:rPr>
          <w:rStyle w:val="13"/>
          <w:rFonts w:ascii="仿宋_GB2312" w:eastAsia="仿宋_GB2312"/>
          <w:sz w:val="28"/>
          <w:szCs w:val="28"/>
        </w:rPr>
        <w:t xml:space="preserve">  </w:t>
      </w:r>
      <w:r>
        <w:rPr>
          <w:rStyle w:val="13"/>
          <w:rFonts w:hint="eastAsia" w:ascii="仿宋_GB2312" w:eastAsia="仿宋_GB2312"/>
          <w:sz w:val="28"/>
          <w:szCs w:val="28"/>
        </w:rPr>
        <w:t>加快水利基础设施建设</w:t>
      </w:r>
      <w:r>
        <w:rPr>
          <w:sz w:val="28"/>
          <w:szCs w:val="28"/>
        </w:rPr>
        <w:tab/>
      </w:r>
      <w:r>
        <w:rPr>
          <w:sz w:val="28"/>
          <w:szCs w:val="28"/>
        </w:rPr>
        <w:fldChar w:fldCharType="begin"/>
      </w:r>
      <w:r>
        <w:rPr>
          <w:sz w:val="28"/>
          <w:szCs w:val="28"/>
        </w:rPr>
        <w:instrText xml:space="preserve"> PAGEREF _Toc136409916 \h </w:instrText>
      </w:r>
      <w:r>
        <w:rPr>
          <w:sz w:val="28"/>
          <w:szCs w:val="28"/>
        </w:rPr>
        <w:fldChar w:fldCharType="separate"/>
      </w:r>
      <w:r>
        <w:rPr>
          <w:sz w:val="28"/>
          <w:szCs w:val="28"/>
        </w:rPr>
        <w:t>18</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"_Toc136409917"</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第二节</w:t>
      </w:r>
      <w:r>
        <w:rPr>
          <w:rStyle w:val="13"/>
          <w:rFonts w:ascii="仿宋_GB2312" w:eastAsia="仿宋_GB2312"/>
          <w:sz w:val="28"/>
          <w:szCs w:val="28"/>
        </w:rPr>
        <w:t xml:space="preserve">  </w:t>
      </w:r>
      <w:r>
        <w:rPr>
          <w:rStyle w:val="13"/>
          <w:rFonts w:hint="eastAsia" w:ascii="仿宋_GB2312" w:eastAsia="仿宋_GB2312"/>
          <w:sz w:val="28"/>
          <w:szCs w:val="28"/>
        </w:rPr>
        <w:t>加快小城镇基础设施建设步伐</w:t>
      </w:r>
      <w:r>
        <w:rPr>
          <w:sz w:val="28"/>
          <w:szCs w:val="28"/>
        </w:rPr>
        <w:tab/>
      </w:r>
      <w:r>
        <w:rPr>
          <w:sz w:val="28"/>
          <w:szCs w:val="28"/>
        </w:rPr>
        <w:fldChar w:fldCharType="begin"/>
      </w:r>
      <w:r>
        <w:rPr>
          <w:sz w:val="28"/>
          <w:szCs w:val="28"/>
        </w:rPr>
        <w:instrText xml:space="preserve"> PAGEREF _Toc136409917 \h </w:instrText>
      </w:r>
      <w:r>
        <w:rPr>
          <w:sz w:val="28"/>
          <w:szCs w:val="28"/>
        </w:rPr>
        <w:fldChar w:fldCharType="separate"/>
      </w:r>
      <w:r>
        <w:rPr>
          <w:sz w:val="28"/>
          <w:szCs w:val="28"/>
        </w:rPr>
        <w:t>19</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"_Toc136409918"</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第三节</w:t>
      </w:r>
      <w:r>
        <w:rPr>
          <w:rStyle w:val="13"/>
          <w:rFonts w:ascii="仿宋_GB2312" w:eastAsia="仿宋_GB2312"/>
          <w:sz w:val="28"/>
          <w:szCs w:val="28"/>
        </w:rPr>
        <w:t xml:space="preserve">  </w:t>
      </w:r>
      <w:r>
        <w:rPr>
          <w:rStyle w:val="13"/>
          <w:rFonts w:hint="eastAsia" w:ascii="仿宋_GB2312" w:eastAsia="仿宋_GB2312"/>
          <w:sz w:val="28"/>
          <w:szCs w:val="28"/>
        </w:rPr>
        <w:t>加快交通运输事业</w:t>
      </w:r>
      <w:r>
        <w:rPr>
          <w:sz w:val="28"/>
          <w:szCs w:val="28"/>
        </w:rPr>
        <w:tab/>
      </w:r>
      <w:r>
        <w:rPr>
          <w:sz w:val="28"/>
          <w:szCs w:val="28"/>
        </w:rPr>
        <w:fldChar w:fldCharType="begin"/>
      </w:r>
      <w:r>
        <w:rPr>
          <w:sz w:val="28"/>
          <w:szCs w:val="28"/>
        </w:rPr>
        <w:instrText xml:space="preserve"> PAGEREF _Toc136409918 \h </w:instrText>
      </w:r>
      <w:r>
        <w:rPr>
          <w:sz w:val="28"/>
          <w:szCs w:val="28"/>
        </w:rPr>
        <w:fldChar w:fldCharType="separate"/>
      </w:r>
      <w:r>
        <w:rPr>
          <w:sz w:val="28"/>
          <w:szCs w:val="28"/>
        </w:rPr>
        <w:t>21</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"_Toc136409919"</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第四节</w:t>
      </w:r>
      <w:r>
        <w:rPr>
          <w:rStyle w:val="13"/>
          <w:rFonts w:ascii="仿宋_GB2312" w:eastAsia="仿宋_GB2312"/>
          <w:sz w:val="28"/>
          <w:szCs w:val="28"/>
        </w:rPr>
        <w:t xml:space="preserve">  </w:t>
      </w:r>
      <w:r>
        <w:rPr>
          <w:rStyle w:val="13"/>
          <w:rFonts w:hint="eastAsia" w:ascii="仿宋_GB2312" w:eastAsia="仿宋_GB2312"/>
          <w:sz w:val="28"/>
          <w:szCs w:val="28"/>
        </w:rPr>
        <w:t>加强电力基础设施建设</w:t>
      </w:r>
      <w:r>
        <w:rPr>
          <w:sz w:val="28"/>
          <w:szCs w:val="28"/>
        </w:rPr>
        <w:tab/>
      </w:r>
      <w:r>
        <w:rPr>
          <w:sz w:val="28"/>
          <w:szCs w:val="28"/>
        </w:rPr>
        <w:fldChar w:fldCharType="begin"/>
      </w:r>
      <w:r>
        <w:rPr>
          <w:sz w:val="28"/>
          <w:szCs w:val="28"/>
        </w:rPr>
        <w:instrText xml:space="preserve"> PAGEREF _Toc136409919 \h </w:instrText>
      </w:r>
      <w:r>
        <w:rPr>
          <w:sz w:val="28"/>
          <w:szCs w:val="28"/>
        </w:rPr>
        <w:fldChar w:fldCharType="separate"/>
      </w:r>
      <w:r>
        <w:rPr>
          <w:sz w:val="28"/>
          <w:szCs w:val="28"/>
        </w:rPr>
        <w:t>21</w:t>
      </w:r>
      <w:r>
        <w:rPr>
          <w:sz w:val="28"/>
          <w:szCs w:val="28"/>
        </w:rPr>
        <w:fldChar w:fldCharType="end"/>
      </w:r>
      <w:r>
        <w:rPr>
          <w:rStyle w:val="13"/>
          <w:sz w:val="28"/>
          <w:szCs w:val="28"/>
        </w:rPr>
        <w:fldChar w:fldCharType="end"/>
      </w:r>
    </w:p>
    <w:p>
      <w:pPr>
        <w:pStyle w:val="8"/>
        <w:tabs>
          <w:tab w:val="right" w:leader="dot" w:pos="8834"/>
        </w:tabs>
        <w:rPr>
          <w:b w:val="0"/>
          <w:bCs w:val="0"/>
          <w: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"_Toc136409920"</w:instrText>
      </w:r>
      <w:r>
        <w:rPr>
          <w:rStyle w:val="13"/>
          <w:sz w:val="28"/>
          <w:szCs w:val="28"/>
        </w:rPr>
        <w:instrText xml:space="preserve"> </w:instrText>
      </w:r>
      <w:r>
        <w:rPr>
          <w:rStyle w:val="13"/>
          <w:sz w:val="28"/>
          <w:szCs w:val="28"/>
        </w:rPr>
        <w:fldChar w:fldCharType="separate"/>
      </w:r>
      <w:r>
        <w:rPr>
          <w:rStyle w:val="13"/>
          <w:rFonts w:hint="eastAsia" w:ascii="黑体" w:eastAsia="黑体"/>
          <w:sz w:val="28"/>
          <w:szCs w:val="28"/>
        </w:rPr>
        <w:t>第七章</w:t>
      </w:r>
      <w:r>
        <w:rPr>
          <w:rStyle w:val="13"/>
          <w:rFonts w:ascii="黑体" w:eastAsia="黑体"/>
          <w:sz w:val="28"/>
          <w:szCs w:val="28"/>
        </w:rPr>
        <w:t xml:space="preserve">  </w:t>
      </w:r>
      <w:r>
        <w:rPr>
          <w:rStyle w:val="13"/>
          <w:rFonts w:hint="eastAsia" w:ascii="黑体" w:eastAsia="黑体"/>
          <w:sz w:val="28"/>
          <w:szCs w:val="28"/>
        </w:rPr>
        <w:t>生态建设和环境保护</w:t>
      </w:r>
      <w:r>
        <w:rPr>
          <w:sz w:val="28"/>
          <w:szCs w:val="28"/>
        </w:rPr>
        <w:tab/>
      </w:r>
      <w:r>
        <w:rPr>
          <w:sz w:val="28"/>
          <w:szCs w:val="28"/>
        </w:rPr>
        <w:fldChar w:fldCharType="begin"/>
      </w:r>
      <w:r>
        <w:rPr>
          <w:sz w:val="28"/>
          <w:szCs w:val="28"/>
        </w:rPr>
        <w:instrText xml:space="preserve"> PAGEREF _Toc136409920 \h </w:instrText>
      </w:r>
      <w:r>
        <w:rPr>
          <w:sz w:val="28"/>
          <w:szCs w:val="28"/>
        </w:rPr>
        <w:fldChar w:fldCharType="separate"/>
      </w:r>
      <w:r>
        <w:rPr>
          <w:sz w:val="28"/>
          <w:szCs w:val="28"/>
        </w:rPr>
        <w:t>22</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"_Toc136409921"</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第一节</w:t>
      </w:r>
      <w:r>
        <w:rPr>
          <w:rStyle w:val="13"/>
          <w:rFonts w:ascii="仿宋_GB2312" w:eastAsia="仿宋_GB2312"/>
          <w:sz w:val="28"/>
          <w:szCs w:val="28"/>
        </w:rPr>
        <w:t xml:space="preserve">  </w:t>
      </w:r>
      <w:r>
        <w:rPr>
          <w:rStyle w:val="13"/>
          <w:rFonts w:hint="eastAsia" w:ascii="仿宋_GB2312" w:eastAsia="仿宋_GB2312"/>
          <w:sz w:val="28"/>
          <w:szCs w:val="28"/>
        </w:rPr>
        <w:t>加大生态环境建设力度，走可持续发展之路</w:t>
      </w:r>
      <w:r>
        <w:rPr>
          <w:sz w:val="28"/>
          <w:szCs w:val="28"/>
        </w:rPr>
        <w:tab/>
      </w:r>
      <w:r>
        <w:rPr>
          <w:sz w:val="28"/>
          <w:szCs w:val="28"/>
        </w:rPr>
        <w:fldChar w:fldCharType="begin"/>
      </w:r>
      <w:r>
        <w:rPr>
          <w:sz w:val="28"/>
          <w:szCs w:val="28"/>
        </w:rPr>
        <w:instrText xml:space="preserve"> PAGEREF _Toc136409921 \h </w:instrText>
      </w:r>
      <w:r>
        <w:rPr>
          <w:sz w:val="28"/>
          <w:szCs w:val="28"/>
        </w:rPr>
        <w:fldChar w:fldCharType="separate"/>
      </w:r>
      <w:r>
        <w:rPr>
          <w:sz w:val="28"/>
          <w:szCs w:val="28"/>
        </w:rPr>
        <w:t>22</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"_Toc136409922"</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第二节</w:t>
      </w:r>
      <w:r>
        <w:rPr>
          <w:rStyle w:val="13"/>
          <w:rFonts w:ascii="仿宋_GB2312" w:eastAsia="仿宋_GB2312"/>
          <w:sz w:val="28"/>
          <w:szCs w:val="28"/>
        </w:rPr>
        <w:t xml:space="preserve">  </w:t>
      </w:r>
      <w:r>
        <w:rPr>
          <w:rStyle w:val="13"/>
          <w:rFonts w:hint="eastAsia" w:ascii="仿宋_GB2312" w:eastAsia="仿宋_GB2312"/>
          <w:sz w:val="28"/>
          <w:szCs w:val="28"/>
        </w:rPr>
        <w:t>加强环境保护，促进人与自然协调发展</w:t>
      </w:r>
      <w:r>
        <w:rPr>
          <w:sz w:val="28"/>
          <w:szCs w:val="28"/>
        </w:rPr>
        <w:tab/>
      </w:r>
      <w:r>
        <w:rPr>
          <w:sz w:val="28"/>
          <w:szCs w:val="28"/>
        </w:rPr>
        <w:fldChar w:fldCharType="begin"/>
      </w:r>
      <w:r>
        <w:rPr>
          <w:sz w:val="28"/>
          <w:szCs w:val="28"/>
        </w:rPr>
        <w:instrText xml:space="preserve"> PAGEREF _Toc136409922 \h </w:instrText>
      </w:r>
      <w:r>
        <w:rPr>
          <w:sz w:val="28"/>
          <w:szCs w:val="28"/>
        </w:rPr>
        <w:fldChar w:fldCharType="separate"/>
      </w:r>
      <w:r>
        <w:rPr>
          <w:sz w:val="28"/>
          <w:szCs w:val="28"/>
        </w:rPr>
        <w:t>23</w:t>
      </w:r>
      <w:r>
        <w:rPr>
          <w:sz w:val="28"/>
          <w:szCs w:val="28"/>
        </w:rPr>
        <w:fldChar w:fldCharType="end"/>
      </w:r>
      <w:r>
        <w:rPr>
          <w:rStyle w:val="13"/>
          <w:sz w:val="28"/>
          <w:szCs w:val="28"/>
        </w:rPr>
        <w:fldChar w:fldCharType="end"/>
      </w:r>
    </w:p>
    <w:p>
      <w:pPr>
        <w:pStyle w:val="8"/>
        <w:tabs>
          <w:tab w:val="right" w:leader="dot" w:pos="8834"/>
        </w:tabs>
        <w:rPr>
          <w:b w:val="0"/>
          <w:bCs w:val="0"/>
          <w: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"_Toc136409923"</w:instrText>
      </w:r>
      <w:r>
        <w:rPr>
          <w:rStyle w:val="13"/>
          <w:sz w:val="28"/>
          <w:szCs w:val="28"/>
        </w:rPr>
        <w:instrText xml:space="preserve"> </w:instrText>
      </w:r>
      <w:r>
        <w:rPr>
          <w:rStyle w:val="13"/>
          <w:sz w:val="28"/>
          <w:szCs w:val="28"/>
        </w:rPr>
        <w:fldChar w:fldCharType="separate"/>
      </w:r>
      <w:r>
        <w:rPr>
          <w:rStyle w:val="13"/>
          <w:rFonts w:hint="eastAsia" w:ascii="黑体" w:eastAsia="黑体"/>
          <w:sz w:val="28"/>
          <w:szCs w:val="28"/>
        </w:rPr>
        <w:t>第八章</w:t>
      </w:r>
      <w:r>
        <w:rPr>
          <w:rStyle w:val="13"/>
          <w:rFonts w:ascii="黑体" w:eastAsia="黑体"/>
          <w:sz w:val="28"/>
          <w:szCs w:val="28"/>
        </w:rPr>
        <w:t xml:space="preserve">  </w:t>
      </w:r>
      <w:r>
        <w:rPr>
          <w:rStyle w:val="13"/>
          <w:rFonts w:hint="eastAsia" w:ascii="黑体" w:eastAsia="黑体"/>
          <w:sz w:val="28"/>
          <w:szCs w:val="28"/>
        </w:rPr>
        <w:t>大力开展节能降耗，加快建设节约型社会</w:t>
      </w:r>
      <w:r>
        <w:rPr>
          <w:sz w:val="28"/>
          <w:szCs w:val="28"/>
        </w:rPr>
        <w:tab/>
      </w:r>
      <w:r>
        <w:rPr>
          <w:sz w:val="28"/>
          <w:szCs w:val="28"/>
        </w:rPr>
        <w:fldChar w:fldCharType="begin"/>
      </w:r>
      <w:r>
        <w:rPr>
          <w:sz w:val="28"/>
          <w:szCs w:val="28"/>
        </w:rPr>
        <w:instrText xml:space="preserve"> PAGEREF _Toc136409923 \h </w:instrText>
      </w:r>
      <w:r>
        <w:rPr>
          <w:sz w:val="28"/>
          <w:szCs w:val="28"/>
        </w:rPr>
        <w:fldChar w:fldCharType="separate"/>
      </w:r>
      <w:r>
        <w:rPr>
          <w:sz w:val="28"/>
          <w:szCs w:val="28"/>
        </w:rPr>
        <w:t>23</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"_Toc136409925"</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第一节</w:t>
      </w:r>
      <w:r>
        <w:rPr>
          <w:rStyle w:val="13"/>
          <w:rFonts w:ascii="仿宋_GB2312" w:eastAsia="仿宋_GB2312"/>
          <w:sz w:val="28"/>
          <w:szCs w:val="28"/>
        </w:rPr>
        <w:t xml:space="preserve">  </w:t>
      </w:r>
      <w:r>
        <w:rPr>
          <w:rStyle w:val="13"/>
          <w:rFonts w:hint="eastAsia" w:ascii="仿宋_GB2312" w:eastAsia="仿宋_GB2312"/>
          <w:sz w:val="28"/>
          <w:szCs w:val="28"/>
        </w:rPr>
        <w:t>节约利用土地</w:t>
      </w:r>
      <w:r>
        <w:rPr>
          <w:sz w:val="28"/>
          <w:szCs w:val="28"/>
        </w:rPr>
        <w:tab/>
      </w:r>
      <w:r>
        <w:rPr>
          <w:sz w:val="28"/>
          <w:szCs w:val="28"/>
        </w:rPr>
        <w:fldChar w:fldCharType="begin"/>
      </w:r>
      <w:r>
        <w:rPr>
          <w:sz w:val="28"/>
          <w:szCs w:val="28"/>
        </w:rPr>
        <w:instrText xml:space="preserve"> PAGEREF _Toc136409925 \h </w:instrText>
      </w:r>
      <w:r>
        <w:rPr>
          <w:sz w:val="28"/>
          <w:szCs w:val="28"/>
        </w:rPr>
        <w:fldChar w:fldCharType="separate"/>
      </w:r>
      <w:r>
        <w:rPr>
          <w:sz w:val="28"/>
          <w:szCs w:val="28"/>
        </w:rPr>
        <w:t>24</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"_Toc136409926"</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第二节</w:t>
      </w:r>
      <w:r>
        <w:rPr>
          <w:rStyle w:val="13"/>
          <w:rFonts w:ascii="仿宋_GB2312" w:eastAsia="仿宋_GB2312"/>
          <w:sz w:val="28"/>
          <w:szCs w:val="28"/>
        </w:rPr>
        <w:t xml:space="preserve">  </w:t>
      </w:r>
      <w:r>
        <w:rPr>
          <w:rStyle w:val="13"/>
          <w:rFonts w:hint="eastAsia" w:ascii="仿宋_GB2312" w:eastAsia="仿宋_GB2312"/>
          <w:sz w:val="28"/>
          <w:szCs w:val="28"/>
        </w:rPr>
        <w:t>积极开展节水工作</w:t>
      </w:r>
      <w:r>
        <w:rPr>
          <w:sz w:val="28"/>
          <w:szCs w:val="28"/>
        </w:rPr>
        <w:tab/>
      </w:r>
      <w:r>
        <w:rPr>
          <w:sz w:val="28"/>
          <w:szCs w:val="28"/>
        </w:rPr>
        <w:fldChar w:fldCharType="begin"/>
      </w:r>
      <w:r>
        <w:rPr>
          <w:sz w:val="28"/>
          <w:szCs w:val="28"/>
        </w:rPr>
        <w:instrText xml:space="preserve"> PAGEREF _Toc136409926 \h </w:instrText>
      </w:r>
      <w:r>
        <w:rPr>
          <w:sz w:val="28"/>
          <w:szCs w:val="28"/>
        </w:rPr>
        <w:fldChar w:fldCharType="separate"/>
      </w:r>
      <w:r>
        <w:rPr>
          <w:sz w:val="28"/>
          <w:szCs w:val="28"/>
        </w:rPr>
        <w:t>24</w:t>
      </w:r>
      <w:r>
        <w:rPr>
          <w:sz w:val="28"/>
          <w:szCs w:val="28"/>
        </w:rPr>
        <w:fldChar w:fldCharType="end"/>
      </w:r>
      <w:r>
        <w:rPr>
          <w:rStyle w:val="13"/>
          <w:sz w:val="28"/>
          <w:szCs w:val="28"/>
        </w:rPr>
        <w:fldChar w:fldCharType="end"/>
      </w:r>
    </w:p>
    <w:p>
      <w:pPr>
        <w:pStyle w:val="8"/>
        <w:tabs>
          <w:tab w:val="right" w:leader="dot" w:pos="8834"/>
        </w:tabs>
        <w:rPr>
          <w:b w:val="0"/>
          <w:bCs w:val="0"/>
          <w: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"_Toc136409927"</w:instrText>
      </w:r>
      <w:r>
        <w:rPr>
          <w:rStyle w:val="13"/>
          <w:sz w:val="28"/>
          <w:szCs w:val="28"/>
        </w:rPr>
        <w:instrText xml:space="preserve"> </w:instrText>
      </w:r>
      <w:r>
        <w:rPr>
          <w:rStyle w:val="13"/>
          <w:sz w:val="28"/>
          <w:szCs w:val="28"/>
        </w:rPr>
        <w:fldChar w:fldCharType="separate"/>
      </w:r>
      <w:r>
        <w:rPr>
          <w:rStyle w:val="13"/>
          <w:rFonts w:hint="eastAsia" w:ascii="黑体" w:eastAsia="黑体"/>
          <w:sz w:val="28"/>
          <w:szCs w:val="28"/>
        </w:rPr>
        <w:t>第九章</w:t>
      </w:r>
      <w:r>
        <w:rPr>
          <w:rStyle w:val="13"/>
          <w:rFonts w:ascii="黑体" w:eastAsia="黑体"/>
          <w:sz w:val="28"/>
          <w:szCs w:val="28"/>
        </w:rPr>
        <w:t xml:space="preserve">  </w:t>
      </w:r>
      <w:r>
        <w:rPr>
          <w:rStyle w:val="13"/>
          <w:rFonts w:hint="eastAsia" w:ascii="黑体" w:eastAsia="黑体"/>
          <w:sz w:val="28"/>
          <w:szCs w:val="28"/>
        </w:rPr>
        <w:t>加快发展科技教育事业，建设高素质人才队伍</w:t>
      </w:r>
      <w:r>
        <w:rPr>
          <w:sz w:val="28"/>
          <w:szCs w:val="28"/>
        </w:rPr>
        <w:tab/>
      </w:r>
      <w:r>
        <w:rPr>
          <w:sz w:val="28"/>
          <w:szCs w:val="28"/>
        </w:rPr>
        <w:fldChar w:fldCharType="begin"/>
      </w:r>
      <w:r>
        <w:rPr>
          <w:sz w:val="28"/>
          <w:szCs w:val="28"/>
        </w:rPr>
        <w:instrText xml:space="preserve"> PAGEREF _Toc136409927 \h </w:instrText>
      </w:r>
      <w:r>
        <w:rPr>
          <w:sz w:val="28"/>
          <w:szCs w:val="28"/>
        </w:rPr>
        <w:fldChar w:fldCharType="separate"/>
      </w:r>
      <w:r>
        <w:rPr>
          <w:sz w:val="28"/>
          <w:szCs w:val="28"/>
        </w:rPr>
        <w:t>25</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"_Toc136409929"</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第一节</w:t>
      </w:r>
      <w:r>
        <w:rPr>
          <w:rStyle w:val="13"/>
          <w:rFonts w:ascii="仿宋_GB2312" w:eastAsia="仿宋_GB2312"/>
          <w:sz w:val="28"/>
          <w:szCs w:val="28"/>
        </w:rPr>
        <w:t xml:space="preserve">  </w:t>
      </w:r>
      <w:r>
        <w:rPr>
          <w:rStyle w:val="13"/>
          <w:rFonts w:hint="eastAsia" w:ascii="仿宋_GB2312" w:eastAsia="仿宋_GB2312"/>
          <w:sz w:val="28"/>
          <w:szCs w:val="28"/>
        </w:rPr>
        <w:t>积极推进科技进步</w:t>
      </w:r>
      <w:r>
        <w:rPr>
          <w:sz w:val="28"/>
          <w:szCs w:val="28"/>
        </w:rPr>
        <w:tab/>
      </w:r>
      <w:r>
        <w:rPr>
          <w:sz w:val="28"/>
          <w:szCs w:val="28"/>
        </w:rPr>
        <w:fldChar w:fldCharType="begin"/>
      </w:r>
      <w:r>
        <w:rPr>
          <w:sz w:val="28"/>
          <w:szCs w:val="28"/>
        </w:rPr>
        <w:instrText xml:space="preserve"> PAGEREF _Toc136409929 \h </w:instrText>
      </w:r>
      <w:r>
        <w:rPr>
          <w:sz w:val="28"/>
          <w:szCs w:val="28"/>
        </w:rPr>
        <w:fldChar w:fldCharType="separate"/>
      </w:r>
      <w:r>
        <w:rPr>
          <w:sz w:val="28"/>
          <w:szCs w:val="28"/>
        </w:rPr>
        <w:t>25</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"_Toc136409930"</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第二节</w:t>
      </w:r>
      <w:r>
        <w:rPr>
          <w:rStyle w:val="13"/>
          <w:rFonts w:ascii="仿宋_GB2312" w:eastAsia="仿宋_GB2312"/>
          <w:sz w:val="28"/>
          <w:szCs w:val="28"/>
        </w:rPr>
        <w:t xml:space="preserve">  </w:t>
      </w:r>
      <w:r>
        <w:rPr>
          <w:rStyle w:val="13"/>
          <w:rFonts w:hint="eastAsia" w:ascii="仿宋_GB2312" w:eastAsia="仿宋_GB2312"/>
          <w:sz w:val="28"/>
          <w:szCs w:val="28"/>
        </w:rPr>
        <w:t>加快发展教育事业</w:t>
      </w:r>
      <w:r>
        <w:rPr>
          <w:sz w:val="28"/>
          <w:szCs w:val="28"/>
        </w:rPr>
        <w:tab/>
      </w:r>
      <w:r>
        <w:rPr>
          <w:sz w:val="28"/>
          <w:szCs w:val="28"/>
        </w:rPr>
        <w:fldChar w:fldCharType="begin"/>
      </w:r>
      <w:r>
        <w:rPr>
          <w:sz w:val="28"/>
          <w:szCs w:val="28"/>
        </w:rPr>
        <w:instrText xml:space="preserve"> PAGEREF _Toc136409930 \h </w:instrText>
      </w:r>
      <w:r>
        <w:rPr>
          <w:sz w:val="28"/>
          <w:szCs w:val="28"/>
        </w:rPr>
        <w:fldChar w:fldCharType="separate"/>
      </w:r>
      <w:r>
        <w:rPr>
          <w:sz w:val="28"/>
          <w:szCs w:val="28"/>
        </w:rPr>
        <w:t>26</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"_Toc136409931"</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第三节</w:t>
      </w:r>
      <w:r>
        <w:rPr>
          <w:rStyle w:val="13"/>
          <w:rFonts w:ascii="仿宋_GB2312" w:eastAsia="仿宋_GB2312"/>
          <w:sz w:val="28"/>
          <w:szCs w:val="28"/>
        </w:rPr>
        <w:t xml:space="preserve">  </w:t>
      </w:r>
      <w:r>
        <w:rPr>
          <w:rStyle w:val="13"/>
          <w:rFonts w:hint="eastAsia" w:ascii="仿宋_GB2312" w:eastAsia="仿宋_GB2312"/>
          <w:sz w:val="28"/>
          <w:szCs w:val="28"/>
        </w:rPr>
        <w:t>加强人才队伍建设</w:t>
      </w:r>
      <w:r>
        <w:rPr>
          <w:sz w:val="28"/>
          <w:szCs w:val="28"/>
        </w:rPr>
        <w:tab/>
      </w:r>
      <w:r>
        <w:rPr>
          <w:sz w:val="28"/>
          <w:szCs w:val="28"/>
        </w:rPr>
        <w:fldChar w:fldCharType="begin"/>
      </w:r>
      <w:r>
        <w:rPr>
          <w:sz w:val="28"/>
          <w:szCs w:val="28"/>
        </w:rPr>
        <w:instrText xml:space="preserve"> PAGEREF _Toc136409931 \h </w:instrText>
      </w:r>
      <w:r>
        <w:rPr>
          <w:sz w:val="28"/>
          <w:szCs w:val="28"/>
        </w:rPr>
        <w:fldChar w:fldCharType="separate"/>
      </w:r>
      <w:r>
        <w:rPr>
          <w:sz w:val="28"/>
          <w:szCs w:val="28"/>
        </w:rPr>
        <w:t>27</w:t>
      </w:r>
      <w:r>
        <w:rPr>
          <w:sz w:val="28"/>
          <w:szCs w:val="28"/>
        </w:rPr>
        <w:fldChar w:fldCharType="end"/>
      </w:r>
      <w:r>
        <w:rPr>
          <w:rStyle w:val="13"/>
          <w:sz w:val="28"/>
          <w:szCs w:val="28"/>
        </w:rPr>
        <w:fldChar w:fldCharType="end"/>
      </w:r>
    </w:p>
    <w:p>
      <w:pPr>
        <w:pStyle w:val="8"/>
        <w:tabs>
          <w:tab w:val="right" w:leader="dot" w:pos="8834"/>
        </w:tabs>
        <w:rPr>
          <w:b w:val="0"/>
          <w:bCs w:val="0"/>
          <w: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"_Toc136409932"</w:instrText>
      </w:r>
      <w:r>
        <w:rPr>
          <w:rStyle w:val="13"/>
          <w:sz w:val="28"/>
          <w:szCs w:val="28"/>
        </w:rPr>
        <w:instrText xml:space="preserve"> </w:instrText>
      </w:r>
      <w:r>
        <w:rPr>
          <w:rStyle w:val="13"/>
          <w:sz w:val="28"/>
          <w:szCs w:val="28"/>
        </w:rPr>
        <w:fldChar w:fldCharType="separate"/>
      </w:r>
      <w:r>
        <w:rPr>
          <w:rStyle w:val="13"/>
          <w:rFonts w:hint="eastAsia" w:ascii="黑体" w:eastAsia="黑体"/>
          <w:sz w:val="28"/>
          <w:szCs w:val="28"/>
        </w:rPr>
        <w:t>第十章</w:t>
      </w:r>
      <w:r>
        <w:rPr>
          <w:rStyle w:val="13"/>
          <w:rFonts w:ascii="黑体" w:eastAsia="黑体"/>
          <w:sz w:val="28"/>
          <w:szCs w:val="28"/>
        </w:rPr>
        <w:t xml:space="preserve">  </w:t>
      </w:r>
      <w:r>
        <w:rPr>
          <w:rStyle w:val="13"/>
          <w:rFonts w:hint="eastAsia" w:ascii="黑体" w:eastAsia="黑体"/>
          <w:sz w:val="28"/>
          <w:szCs w:val="28"/>
        </w:rPr>
        <w:t>坚持以人本，努力构建和谐社会</w:t>
      </w:r>
      <w:r>
        <w:rPr>
          <w:sz w:val="28"/>
          <w:szCs w:val="28"/>
        </w:rPr>
        <w:tab/>
      </w:r>
      <w:r>
        <w:rPr>
          <w:sz w:val="28"/>
          <w:szCs w:val="28"/>
        </w:rPr>
        <w:fldChar w:fldCharType="begin"/>
      </w:r>
      <w:r>
        <w:rPr>
          <w:sz w:val="28"/>
          <w:szCs w:val="28"/>
        </w:rPr>
        <w:instrText xml:space="preserve"> PAGEREF _Toc136409932 \h </w:instrText>
      </w:r>
      <w:r>
        <w:rPr>
          <w:sz w:val="28"/>
          <w:szCs w:val="28"/>
        </w:rPr>
        <w:fldChar w:fldCharType="separate"/>
      </w:r>
      <w:r>
        <w:rPr>
          <w:sz w:val="28"/>
          <w:szCs w:val="28"/>
        </w:rPr>
        <w:t>27</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"_Toc136409934"</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第一节</w:t>
      </w:r>
      <w:r>
        <w:rPr>
          <w:rStyle w:val="13"/>
          <w:rFonts w:ascii="仿宋_GB2312" w:eastAsia="仿宋_GB2312"/>
          <w:sz w:val="28"/>
          <w:szCs w:val="28"/>
        </w:rPr>
        <w:t xml:space="preserve">  </w:t>
      </w:r>
      <w:r>
        <w:rPr>
          <w:rStyle w:val="13"/>
          <w:rFonts w:hint="eastAsia" w:ascii="仿宋_GB2312" w:eastAsia="仿宋_GB2312"/>
          <w:sz w:val="28"/>
          <w:szCs w:val="28"/>
        </w:rPr>
        <w:t>加强财源建设，增强公共财政保障能力</w:t>
      </w:r>
      <w:r>
        <w:rPr>
          <w:sz w:val="28"/>
          <w:szCs w:val="28"/>
        </w:rPr>
        <w:tab/>
      </w:r>
      <w:r>
        <w:rPr>
          <w:sz w:val="28"/>
          <w:szCs w:val="28"/>
        </w:rPr>
        <w:fldChar w:fldCharType="begin"/>
      </w:r>
      <w:r>
        <w:rPr>
          <w:sz w:val="28"/>
          <w:szCs w:val="28"/>
        </w:rPr>
        <w:instrText xml:space="preserve"> PAGEREF _Toc136409934 \h </w:instrText>
      </w:r>
      <w:r>
        <w:rPr>
          <w:sz w:val="28"/>
          <w:szCs w:val="28"/>
        </w:rPr>
        <w:fldChar w:fldCharType="separate"/>
      </w:r>
      <w:r>
        <w:rPr>
          <w:sz w:val="28"/>
          <w:szCs w:val="28"/>
        </w:rPr>
        <w:t>27</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"_Toc136409935"</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第二节</w:t>
      </w:r>
      <w:r>
        <w:rPr>
          <w:rStyle w:val="13"/>
          <w:rFonts w:ascii="仿宋_GB2312" w:eastAsia="仿宋_GB2312"/>
          <w:sz w:val="28"/>
          <w:szCs w:val="28"/>
        </w:rPr>
        <w:t xml:space="preserve">  </w:t>
      </w:r>
      <w:r>
        <w:rPr>
          <w:rStyle w:val="13"/>
          <w:rFonts w:hint="eastAsia" w:ascii="仿宋_GB2312" w:eastAsia="仿宋_GB2312"/>
          <w:sz w:val="28"/>
          <w:szCs w:val="28"/>
        </w:rPr>
        <w:t>努力增加城镇居民收入</w:t>
      </w:r>
      <w:r>
        <w:rPr>
          <w:sz w:val="28"/>
          <w:szCs w:val="28"/>
        </w:rPr>
        <w:tab/>
      </w:r>
      <w:r>
        <w:rPr>
          <w:sz w:val="28"/>
          <w:szCs w:val="28"/>
        </w:rPr>
        <w:fldChar w:fldCharType="begin"/>
      </w:r>
      <w:r>
        <w:rPr>
          <w:sz w:val="28"/>
          <w:szCs w:val="28"/>
        </w:rPr>
        <w:instrText xml:space="preserve"> PAGEREF _Toc136409935 \h </w:instrText>
      </w:r>
      <w:r>
        <w:rPr>
          <w:sz w:val="28"/>
          <w:szCs w:val="28"/>
        </w:rPr>
        <w:fldChar w:fldCharType="separate"/>
      </w:r>
      <w:r>
        <w:rPr>
          <w:sz w:val="28"/>
          <w:szCs w:val="28"/>
        </w:rPr>
        <w:t>28</w:t>
      </w:r>
      <w:r>
        <w:rPr>
          <w:sz w:val="28"/>
          <w:szCs w:val="28"/>
        </w:rPr>
        <w:fldChar w:fldCharType="end"/>
      </w:r>
      <w:r>
        <w:rPr>
          <w:rStyle w:val="13"/>
          <w:sz w:val="28"/>
          <w:szCs w:val="28"/>
        </w:rPr>
        <w:fldChar w:fldCharType="end"/>
      </w:r>
    </w:p>
    <w:p>
      <w:pPr>
        <w:pStyle w:val="10"/>
        <w:tabs>
          <w:tab w:val="right" w:leader="dot" w:pos="8834"/>
        </w:tabs>
        <w:rPr>
          <w:rStyle w:val="13"/>
          <w:sz w:val="28"/>
          <w:szCs w:val="28"/>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"_Toc136409936"</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第三节</w:t>
      </w:r>
      <w:r>
        <w:rPr>
          <w:rStyle w:val="13"/>
          <w:rFonts w:ascii="仿宋_GB2312" w:eastAsia="仿宋_GB2312"/>
          <w:sz w:val="28"/>
          <w:szCs w:val="28"/>
        </w:rPr>
        <w:t xml:space="preserve">  </w:t>
      </w:r>
      <w:r>
        <w:rPr>
          <w:rStyle w:val="13"/>
          <w:rFonts w:hint="eastAsia" w:ascii="仿宋_GB2312" w:eastAsia="仿宋_GB2312"/>
          <w:sz w:val="28"/>
          <w:szCs w:val="28"/>
        </w:rPr>
        <w:t>实施再就业工程，完善社会保障体系</w:t>
      </w:r>
      <w:r>
        <w:rPr>
          <w:sz w:val="28"/>
          <w:szCs w:val="28"/>
        </w:rPr>
        <w:tab/>
      </w:r>
      <w:r>
        <w:rPr>
          <w:sz w:val="28"/>
          <w:szCs w:val="28"/>
        </w:rPr>
        <w:fldChar w:fldCharType="begin"/>
      </w:r>
      <w:r>
        <w:rPr>
          <w:sz w:val="28"/>
          <w:szCs w:val="28"/>
        </w:rPr>
        <w:instrText xml:space="preserve"> PAGEREF _Toc136409936 \h </w:instrText>
      </w:r>
      <w:r>
        <w:rPr>
          <w:sz w:val="28"/>
          <w:szCs w:val="28"/>
        </w:rPr>
        <w:fldChar w:fldCharType="separate"/>
      </w:r>
      <w:r>
        <w:rPr>
          <w:sz w:val="28"/>
          <w:szCs w:val="28"/>
        </w:rPr>
        <w:t>29</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"_Toc136409937"</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第四节</w:t>
      </w:r>
      <w:r>
        <w:rPr>
          <w:rStyle w:val="13"/>
          <w:rFonts w:ascii="仿宋_GB2312" w:eastAsia="仿宋_GB2312"/>
          <w:sz w:val="28"/>
          <w:szCs w:val="28"/>
        </w:rPr>
        <w:t xml:space="preserve">  </w:t>
      </w:r>
      <w:r>
        <w:rPr>
          <w:rStyle w:val="13"/>
          <w:rFonts w:hint="eastAsia" w:ascii="仿宋_GB2312" w:eastAsia="仿宋_GB2312"/>
          <w:sz w:val="28"/>
          <w:szCs w:val="28"/>
        </w:rPr>
        <w:t>加快农村剩余劳动力转移力度，努力</w:t>
      </w:r>
      <w:r>
        <w:rPr>
          <w:sz w:val="28"/>
          <w:szCs w:val="28"/>
        </w:rPr>
        <w:tab/>
      </w:r>
      <w:r>
        <w:rPr>
          <w:sz w:val="28"/>
          <w:szCs w:val="28"/>
        </w:rPr>
        <w:fldChar w:fldCharType="begin"/>
      </w:r>
      <w:r>
        <w:rPr>
          <w:sz w:val="28"/>
          <w:szCs w:val="28"/>
        </w:rPr>
        <w:instrText xml:space="preserve"> PAGEREF _Toc136409937 \h </w:instrText>
      </w:r>
      <w:r>
        <w:rPr>
          <w:sz w:val="28"/>
          <w:szCs w:val="28"/>
        </w:rPr>
        <w:fldChar w:fldCharType="separate"/>
      </w:r>
      <w:r>
        <w:rPr>
          <w:sz w:val="28"/>
          <w:szCs w:val="28"/>
        </w:rPr>
        <w:t>30</w:t>
      </w:r>
      <w:r>
        <w:rPr>
          <w:sz w:val="28"/>
          <w:szCs w:val="28"/>
        </w:rPr>
        <w:fldChar w:fldCharType="end"/>
      </w:r>
      <w:r>
        <w:rPr>
          <w:rStyle w:val="13"/>
          <w:sz w:val="28"/>
          <w:szCs w:val="28"/>
        </w:rPr>
        <w:fldChar w:fldCharType="end"/>
      </w:r>
    </w:p>
    <w:p>
      <w:pPr>
        <w:pStyle w:val="10"/>
        <w:tabs>
          <w:tab w:val="right" w:leader="dot" w:pos="8834"/>
        </w:tabs>
        <w:ind w:leftChars="100" w:firstLine="1120" w:firstLineChars="400"/>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"_Toc136409938"</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实现农村居民收入稳步增长</w:t>
      </w:r>
      <w:r>
        <w:rPr>
          <w:sz w:val="28"/>
          <w:szCs w:val="28"/>
        </w:rPr>
        <w:tab/>
      </w:r>
      <w:r>
        <w:rPr>
          <w:sz w:val="28"/>
          <w:szCs w:val="28"/>
        </w:rPr>
        <w:fldChar w:fldCharType="begin"/>
      </w:r>
      <w:r>
        <w:rPr>
          <w:sz w:val="28"/>
          <w:szCs w:val="28"/>
        </w:rPr>
        <w:instrText xml:space="preserve"> PAGEREF _Toc136409938 \h </w:instrText>
      </w:r>
      <w:r>
        <w:rPr>
          <w:sz w:val="28"/>
          <w:szCs w:val="28"/>
        </w:rPr>
        <w:fldChar w:fldCharType="separate"/>
      </w:r>
      <w:r>
        <w:rPr>
          <w:sz w:val="28"/>
          <w:szCs w:val="28"/>
        </w:rPr>
        <w:t>30</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"_Toc136409939"</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第五节</w:t>
      </w:r>
      <w:r>
        <w:rPr>
          <w:rStyle w:val="13"/>
          <w:rFonts w:ascii="仿宋_GB2312" w:eastAsia="仿宋_GB2312"/>
          <w:sz w:val="28"/>
          <w:szCs w:val="28"/>
        </w:rPr>
        <w:t xml:space="preserve">  </w:t>
      </w:r>
      <w:r>
        <w:rPr>
          <w:rStyle w:val="13"/>
          <w:rFonts w:hint="eastAsia" w:ascii="仿宋_GB2312" w:eastAsia="仿宋_GB2312"/>
          <w:sz w:val="28"/>
          <w:szCs w:val="28"/>
        </w:rPr>
        <w:t>完善城乡社会保障和救助体系，加快</w:t>
      </w:r>
      <w:r>
        <w:rPr>
          <w:sz w:val="28"/>
          <w:szCs w:val="28"/>
        </w:rPr>
        <w:tab/>
      </w:r>
      <w:r>
        <w:rPr>
          <w:sz w:val="28"/>
          <w:szCs w:val="28"/>
        </w:rPr>
        <w:fldChar w:fldCharType="begin"/>
      </w:r>
      <w:r>
        <w:rPr>
          <w:sz w:val="28"/>
          <w:szCs w:val="28"/>
        </w:rPr>
        <w:instrText xml:space="preserve"> PAGEREF _Toc136409939 \h </w:instrText>
      </w:r>
      <w:r>
        <w:rPr>
          <w:sz w:val="28"/>
          <w:szCs w:val="28"/>
        </w:rPr>
        <w:fldChar w:fldCharType="separate"/>
      </w:r>
      <w:r>
        <w:rPr>
          <w:sz w:val="28"/>
          <w:szCs w:val="28"/>
        </w:rPr>
        <w:t>31</w:t>
      </w:r>
      <w:r>
        <w:rPr>
          <w:sz w:val="28"/>
          <w:szCs w:val="28"/>
        </w:rPr>
        <w:fldChar w:fldCharType="end"/>
      </w:r>
      <w:r>
        <w:rPr>
          <w:rStyle w:val="13"/>
          <w:sz w:val="28"/>
          <w:szCs w:val="28"/>
        </w:rPr>
        <w:fldChar w:fldCharType="end"/>
      </w:r>
    </w:p>
    <w:p>
      <w:pPr>
        <w:pStyle w:val="10"/>
        <w:tabs>
          <w:tab w:val="right" w:leader="dot" w:pos="8834"/>
        </w:tabs>
        <w:ind w:leftChars="100" w:firstLine="1120" w:firstLineChars="400"/>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"_Toc136409940"</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民政和残疾人事业发展</w:t>
      </w:r>
      <w:r>
        <w:rPr>
          <w:sz w:val="28"/>
          <w:szCs w:val="28"/>
        </w:rPr>
        <w:tab/>
      </w:r>
      <w:r>
        <w:rPr>
          <w:sz w:val="28"/>
          <w:szCs w:val="28"/>
        </w:rPr>
        <w:fldChar w:fldCharType="begin"/>
      </w:r>
      <w:r>
        <w:rPr>
          <w:sz w:val="28"/>
          <w:szCs w:val="28"/>
        </w:rPr>
        <w:instrText xml:space="preserve"> PAGEREF _Toc136409940 \h </w:instrText>
      </w:r>
      <w:r>
        <w:rPr>
          <w:sz w:val="28"/>
          <w:szCs w:val="28"/>
        </w:rPr>
        <w:fldChar w:fldCharType="separate"/>
      </w:r>
      <w:r>
        <w:rPr>
          <w:sz w:val="28"/>
          <w:szCs w:val="28"/>
        </w:rPr>
        <w:t>31</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"_Toc136409941"</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第六节</w:t>
      </w:r>
      <w:r>
        <w:rPr>
          <w:rStyle w:val="13"/>
          <w:rFonts w:ascii="仿宋_GB2312" w:eastAsia="仿宋_GB2312"/>
          <w:sz w:val="28"/>
          <w:szCs w:val="28"/>
        </w:rPr>
        <w:t xml:space="preserve">  </w:t>
      </w:r>
      <w:r>
        <w:rPr>
          <w:rStyle w:val="13"/>
          <w:rFonts w:hint="eastAsia" w:ascii="仿宋_GB2312" w:eastAsia="仿宋_GB2312"/>
          <w:sz w:val="28"/>
          <w:szCs w:val="28"/>
        </w:rPr>
        <w:t>提高人民群众健康水平</w:t>
      </w:r>
      <w:r>
        <w:rPr>
          <w:sz w:val="28"/>
          <w:szCs w:val="28"/>
        </w:rPr>
        <w:tab/>
      </w:r>
      <w:r>
        <w:rPr>
          <w:sz w:val="28"/>
          <w:szCs w:val="28"/>
        </w:rPr>
        <w:fldChar w:fldCharType="begin"/>
      </w:r>
      <w:r>
        <w:rPr>
          <w:sz w:val="28"/>
          <w:szCs w:val="28"/>
        </w:rPr>
        <w:instrText xml:space="preserve"> PAGEREF _Toc136409941 \h </w:instrText>
      </w:r>
      <w:r>
        <w:rPr>
          <w:sz w:val="28"/>
          <w:szCs w:val="28"/>
        </w:rPr>
        <w:fldChar w:fldCharType="separate"/>
      </w:r>
      <w:r>
        <w:rPr>
          <w:sz w:val="28"/>
          <w:szCs w:val="28"/>
        </w:rPr>
        <w:t>32</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"_Toc136409942"</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第七节</w:t>
      </w:r>
      <w:r>
        <w:rPr>
          <w:rStyle w:val="13"/>
          <w:rFonts w:ascii="仿宋_GB2312" w:eastAsia="仿宋_GB2312"/>
          <w:sz w:val="28"/>
          <w:szCs w:val="28"/>
        </w:rPr>
        <w:t xml:space="preserve">  </w:t>
      </w:r>
      <w:r>
        <w:rPr>
          <w:rStyle w:val="13"/>
          <w:rFonts w:hint="eastAsia" w:ascii="仿宋_GB2312" w:eastAsia="仿宋_GB2312"/>
          <w:sz w:val="28"/>
          <w:szCs w:val="28"/>
        </w:rPr>
        <w:t>加强精神文明建设，丰富人民群众文化生活</w:t>
      </w:r>
      <w:r>
        <w:rPr>
          <w:sz w:val="28"/>
          <w:szCs w:val="28"/>
        </w:rPr>
        <w:tab/>
      </w:r>
      <w:r>
        <w:rPr>
          <w:sz w:val="28"/>
          <w:szCs w:val="28"/>
        </w:rPr>
        <w:fldChar w:fldCharType="begin"/>
      </w:r>
      <w:r>
        <w:rPr>
          <w:sz w:val="28"/>
          <w:szCs w:val="28"/>
        </w:rPr>
        <w:instrText xml:space="preserve"> PAGEREF _Toc136409942 \h </w:instrText>
      </w:r>
      <w:r>
        <w:rPr>
          <w:sz w:val="28"/>
          <w:szCs w:val="28"/>
        </w:rPr>
        <w:fldChar w:fldCharType="separate"/>
      </w:r>
      <w:r>
        <w:rPr>
          <w:sz w:val="28"/>
          <w:szCs w:val="28"/>
        </w:rPr>
        <w:t>33</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"_Toc136409943"</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第八节</w:t>
      </w:r>
      <w:r>
        <w:rPr>
          <w:rStyle w:val="13"/>
          <w:rFonts w:ascii="仿宋_GB2312" w:eastAsia="仿宋_GB2312"/>
          <w:sz w:val="28"/>
          <w:szCs w:val="28"/>
        </w:rPr>
        <w:t xml:space="preserve">  </w:t>
      </w:r>
      <w:r>
        <w:rPr>
          <w:rStyle w:val="13"/>
          <w:rFonts w:hint="eastAsia" w:ascii="仿宋_GB2312" w:eastAsia="仿宋_GB2312"/>
          <w:sz w:val="28"/>
          <w:szCs w:val="28"/>
        </w:rPr>
        <w:t>加强人口和计划生育服务管理，提高出生人口素质</w:t>
      </w:r>
      <w:r>
        <w:rPr>
          <w:sz w:val="28"/>
          <w:szCs w:val="28"/>
        </w:rPr>
        <w:tab/>
      </w:r>
      <w:r>
        <w:rPr>
          <w:sz w:val="28"/>
          <w:szCs w:val="28"/>
        </w:rPr>
        <w:fldChar w:fldCharType="begin"/>
      </w:r>
      <w:r>
        <w:rPr>
          <w:sz w:val="28"/>
          <w:szCs w:val="28"/>
        </w:rPr>
        <w:instrText xml:space="preserve"> PAGEREF _Toc136409943 \h </w:instrText>
      </w:r>
      <w:r>
        <w:rPr>
          <w:sz w:val="28"/>
          <w:szCs w:val="28"/>
        </w:rPr>
        <w:fldChar w:fldCharType="separate"/>
      </w:r>
      <w:r>
        <w:rPr>
          <w:sz w:val="28"/>
          <w:szCs w:val="28"/>
        </w:rPr>
        <w:t>34</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"_Toc136409944"</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第九节</w:t>
      </w:r>
      <w:r>
        <w:rPr>
          <w:rStyle w:val="13"/>
          <w:rFonts w:ascii="仿宋_GB2312" w:eastAsia="仿宋_GB2312"/>
          <w:sz w:val="28"/>
          <w:szCs w:val="28"/>
        </w:rPr>
        <w:t xml:space="preserve">  </w:t>
      </w:r>
      <w:r>
        <w:rPr>
          <w:rStyle w:val="13"/>
          <w:rFonts w:hint="eastAsia" w:ascii="仿宋_GB2312" w:eastAsia="仿宋_GB2312"/>
          <w:sz w:val="28"/>
          <w:szCs w:val="28"/>
        </w:rPr>
        <w:t>实施扶贫工程，打好扶贫攻坚</w:t>
      </w:r>
      <w:r>
        <w:rPr>
          <w:sz w:val="28"/>
          <w:szCs w:val="28"/>
        </w:rPr>
        <w:tab/>
      </w:r>
      <w:r>
        <w:rPr>
          <w:sz w:val="28"/>
          <w:szCs w:val="28"/>
        </w:rPr>
        <w:fldChar w:fldCharType="begin"/>
      </w:r>
      <w:r>
        <w:rPr>
          <w:sz w:val="28"/>
          <w:szCs w:val="28"/>
        </w:rPr>
        <w:instrText xml:space="preserve"> PAGEREF _Toc136409944 \h </w:instrText>
      </w:r>
      <w:r>
        <w:rPr>
          <w:sz w:val="28"/>
          <w:szCs w:val="28"/>
        </w:rPr>
        <w:fldChar w:fldCharType="separate"/>
      </w:r>
      <w:r>
        <w:rPr>
          <w:sz w:val="28"/>
          <w:szCs w:val="28"/>
        </w:rPr>
        <w:t>34</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"_Toc136409945"</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第十节</w:t>
      </w:r>
      <w:r>
        <w:rPr>
          <w:rStyle w:val="13"/>
          <w:rFonts w:ascii="仿宋_GB2312" w:eastAsia="仿宋_GB2312"/>
          <w:sz w:val="28"/>
          <w:szCs w:val="28"/>
        </w:rPr>
        <w:t xml:space="preserve">  </w:t>
      </w:r>
      <w:r>
        <w:rPr>
          <w:rStyle w:val="13"/>
          <w:rFonts w:hint="eastAsia" w:ascii="仿宋_GB2312" w:eastAsia="仿宋_GB2312"/>
          <w:sz w:val="28"/>
          <w:szCs w:val="28"/>
        </w:rPr>
        <w:t>加强民族团结，维护社会稳定</w:t>
      </w:r>
      <w:r>
        <w:rPr>
          <w:sz w:val="28"/>
          <w:szCs w:val="28"/>
        </w:rPr>
        <w:tab/>
      </w:r>
      <w:r>
        <w:rPr>
          <w:sz w:val="28"/>
          <w:szCs w:val="28"/>
        </w:rPr>
        <w:fldChar w:fldCharType="begin"/>
      </w:r>
      <w:r>
        <w:rPr>
          <w:sz w:val="28"/>
          <w:szCs w:val="28"/>
        </w:rPr>
        <w:instrText xml:space="preserve"> PAGEREF _Toc136409945 \h </w:instrText>
      </w:r>
      <w:r>
        <w:rPr>
          <w:sz w:val="28"/>
          <w:szCs w:val="28"/>
        </w:rPr>
        <w:fldChar w:fldCharType="separate"/>
      </w:r>
      <w:r>
        <w:rPr>
          <w:sz w:val="28"/>
          <w:szCs w:val="28"/>
        </w:rPr>
        <w:t>35</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"_Toc136409946"</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第十一节</w:t>
      </w:r>
      <w:r>
        <w:rPr>
          <w:rStyle w:val="13"/>
          <w:rFonts w:ascii="仿宋_GB2312" w:eastAsia="仿宋_GB2312"/>
          <w:sz w:val="28"/>
          <w:szCs w:val="28"/>
        </w:rPr>
        <w:t xml:space="preserve">  </w:t>
      </w:r>
      <w:r>
        <w:rPr>
          <w:rStyle w:val="13"/>
          <w:rFonts w:hint="eastAsia" w:ascii="仿宋_GB2312" w:eastAsia="仿宋_GB2312"/>
          <w:sz w:val="28"/>
          <w:szCs w:val="28"/>
        </w:rPr>
        <w:t>努力保障公共安全</w:t>
      </w:r>
      <w:r>
        <w:rPr>
          <w:sz w:val="28"/>
          <w:szCs w:val="28"/>
        </w:rPr>
        <w:tab/>
      </w:r>
      <w:r>
        <w:rPr>
          <w:sz w:val="28"/>
          <w:szCs w:val="28"/>
        </w:rPr>
        <w:fldChar w:fldCharType="begin"/>
      </w:r>
      <w:r>
        <w:rPr>
          <w:sz w:val="28"/>
          <w:szCs w:val="28"/>
        </w:rPr>
        <w:instrText xml:space="preserve"> PAGEREF _Toc136409946 \h </w:instrText>
      </w:r>
      <w:r>
        <w:rPr>
          <w:sz w:val="28"/>
          <w:szCs w:val="28"/>
        </w:rPr>
        <w:fldChar w:fldCharType="separate"/>
      </w:r>
      <w:r>
        <w:rPr>
          <w:sz w:val="28"/>
          <w:szCs w:val="28"/>
        </w:rPr>
        <w:t>36</w:t>
      </w:r>
      <w:r>
        <w:rPr>
          <w:sz w:val="28"/>
          <w:szCs w:val="28"/>
        </w:rPr>
        <w:fldChar w:fldCharType="end"/>
      </w:r>
      <w:r>
        <w:rPr>
          <w:rStyle w:val="13"/>
          <w:sz w:val="28"/>
          <w:szCs w:val="28"/>
        </w:rPr>
        <w:fldChar w:fldCharType="end"/>
      </w:r>
    </w:p>
    <w:p>
      <w:pPr>
        <w:pStyle w:val="8"/>
        <w:tabs>
          <w:tab w:val="right" w:leader="dot" w:pos="8834"/>
        </w:tabs>
        <w:rPr>
          <w:b w:val="0"/>
          <w:bCs w:val="0"/>
          <w: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"_Toc136409947"</w:instrText>
      </w:r>
      <w:r>
        <w:rPr>
          <w:rStyle w:val="13"/>
          <w:sz w:val="28"/>
          <w:szCs w:val="28"/>
        </w:rPr>
        <w:instrText xml:space="preserve"> </w:instrText>
      </w:r>
      <w:r>
        <w:rPr>
          <w:rStyle w:val="13"/>
          <w:sz w:val="28"/>
          <w:szCs w:val="28"/>
        </w:rPr>
        <w:fldChar w:fldCharType="separate"/>
      </w:r>
      <w:r>
        <w:rPr>
          <w:rStyle w:val="13"/>
          <w:rFonts w:hint="eastAsia" w:ascii="黑体" w:eastAsia="黑体"/>
          <w:sz w:val="28"/>
          <w:szCs w:val="28"/>
        </w:rPr>
        <w:t>第十一章</w:t>
      </w:r>
      <w:r>
        <w:rPr>
          <w:rStyle w:val="13"/>
          <w:rFonts w:ascii="黑体" w:eastAsia="黑体"/>
          <w:sz w:val="28"/>
          <w:szCs w:val="28"/>
        </w:rPr>
        <w:t xml:space="preserve">  </w:t>
      </w:r>
      <w:r>
        <w:rPr>
          <w:rStyle w:val="13"/>
          <w:rFonts w:hint="eastAsia" w:ascii="黑体" w:eastAsia="黑体"/>
          <w:sz w:val="28"/>
          <w:szCs w:val="28"/>
        </w:rPr>
        <w:t>重点项目规划</w:t>
      </w:r>
      <w:r>
        <w:rPr>
          <w:sz w:val="28"/>
          <w:szCs w:val="28"/>
        </w:rPr>
        <w:tab/>
      </w:r>
      <w:r>
        <w:rPr>
          <w:sz w:val="28"/>
          <w:szCs w:val="28"/>
        </w:rPr>
        <w:fldChar w:fldCharType="begin"/>
      </w:r>
      <w:r>
        <w:rPr>
          <w:sz w:val="28"/>
          <w:szCs w:val="28"/>
        </w:rPr>
        <w:instrText xml:space="preserve"> PAGEREF _Toc136409947 \h </w:instrText>
      </w:r>
      <w:r>
        <w:rPr>
          <w:sz w:val="28"/>
          <w:szCs w:val="28"/>
        </w:rPr>
        <w:fldChar w:fldCharType="separate"/>
      </w:r>
      <w:r>
        <w:rPr>
          <w:sz w:val="28"/>
          <w:szCs w:val="28"/>
        </w:rPr>
        <w:t>37</w:t>
      </w:r>
      <w:r>
        <w:rPr>
          <w:sz w:val="28"/>
          <w:szCs w:val="28"/>
        </w:rPr>
        <w:fldChar w:fldCharType="end"/>
      </w:r>
      <w:r>
        <w:rPr>
          <w:rStyle w:val="13"/>
          <w:sz w:val="28"/>
          <w:szCs w:val="28"/>
        </w:rPr>
        <w:fldChar w:fldCharType="end"/>
      </w:r>
    </w:p>
    <w:p>
      <w:pPr>
        <w:pStyle w:val="8"/>
        <w:tabs>
          <w:tab w:val="right" w:leader="dot" w:pos="8834"/>
        </w:tabs>
        <w:rPr>
          <w:b w:val="0"/>
          <w:bCs w:val="0"/>
          <w: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"_Toc136409948"</w:instrText>
      </w:r>
      <w:r>
        <w:rPr>
          <w:rStyle w:val="13"/>
          <w:sz w:val="28"/>
          <w:szCs w:val="28"/>
        </w:rPr>
        <w:instrText xml:space="preserve"> </w:instrText>
      </w:r>
      <w:r>
        <w:rPr>
          <w:rStyle w:val="13"/>
          <w:sz w:val="28"/>
          <w:szCs w:val="28"/>
        </w:rPr>
        <w:fldChar w:fldCharType="separate"/>
      </w:r>
      <w:r>
        <w:rPr>
          <w:rStyle w:val="13"/>
          <w:rFonts w:hint="eastAsia" w:ascii="黑体" w:eastAsia="黑体"/>
          <w:sz w:val="28"/>
          <w:szCs w:val="28"/>
        </w:rPr>
        <w:t>第十二章</w:t>
      </w:r>
      <w:r>
        <w:rPr>
          <w:rStyle w:val="13"/>
          <w:rFonts w:ascii="黑体" w:eastAsia="黑体"/>
          <w:sz w:val="28"/>
          <w:szCs w:val="28"/>
        </w:rPr>
        <w:t xml:space="preserve">  </w:t>
      </w:r>
      <w:r>
        <w:rPr>
          <w:rStyle w:val="13"/>
          <w:rFonts w:hint="eastAsia" w:ascii="黑体" w:eastAsia="黑体"/>
          <w:sz w:val="28"/>
          <w:szCs w:val="28"/>
        </w:rPr>
        <w:t>规划实施的保障措施</w:t>
      </w:r>
      <w:r>
        <w:rPr>
          <w:sz w:val="28"/>
          <w:szCs w:val="28"/>
        </w:rPr>
        <w:tab/>
      </w:r>
      <w:r>
        <w:rPr>
          <w:sz w:val="28"/>
          <w:szCs w:val="28"/>
        </w:rPr>
        <w:fldChar w:fldCharType="begin"/>
      </w:r>
      <w:r>
        <w:rPr>
          <w:sz w:val="28"/>
          <w:szCs w:val="28"/>
        </w:rPr>
        <w:instrText xml:space="preserve"> PAGEREF _Toc136409948 \h </w:instrText>
      </w:r>
      <w:r>
        <w:rPr>
          <w:sz w:val="28"/>
          <w:szCs w:val="28"/>
        </w:rPr>
        <w:fldChar w:fldCharType="separate"/>
      </w:r>
      <w:r>
        <w:rPr>
          <w:sz w:val="28"/>
          <w:szCs w:val="28"/>
        </w:rPr>
        <w:t>37</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"_Toc136409949"</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第一节</w:t>
      </w:r>
      <w:r>
        <w:rPr>
          <w:rStyle w:val="13"/>
          <w:rFonts w:ascii="仿宋_GB2312" w:eastAsia="仿宋_GB2312"/>
          <w:sz w:val="28"/>
          <w:szCs w:val="28"/>
        </w:rPr>
        <w:t xml:space="preserve">  </w:t>
      </w:r>
      <w:r>
        <w:rPr>
          <w:rStyle w:val="13"/>
          <w:rFonts w:hint="eastAsia" w:ascii="仿宋_GB2312" w:eastAsia="仿宋_GB2312"/>
          <w:sz w:val="28"/>
          <w:szCs w:val="28"/>
        </w:rPr>
        <w:t>组织保障</w:t>
      </w:r>
      <w:r>
        <w:rPr>
          <w:sz w:val="28"/>
          <w:szCs w:val="28"/>
        </w:rPr>
        <w:tab/>
      </w:r>
      <w:r>
        <w:rPr>
          <w:sz w:val="28"/>
          <w:szCs w:val="28"/>
        </w:rPr>
        <w:fldChar w:fldCharType="begin"/>
      </w:r>
      <w:r>
        <w:rPr>
          <w:sz w:val="28"/>
          <w:szCs w:val="28"/>
        </w:rPr>
        <w:instrText xml:space="preserve"> PAGEREF _Toc136409949 \h </w:instrText>
      </w:r>
      <w:r>
        <w:rPr>
          <w:sz w:val="28"/>
          <w:szCs w:val="28"/>
        </w:rPr>
        <w:fldChar w:fldCharType="separate"/>
      </w:r>
      <w:r>
        <w:rPr>
          <w:sz w:val="28"/>
          <w:szCs w:val="28"/>
        </w:rPr>
        <w:t>37</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"_Toc136409950"</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第二节</w:t>
      </w:r>
      <w:r>
        <w:rPr>
          <w:rStyle w:val="13"/>
          <w:rFonts w:ascii="仿宋_GB2312" w:eastAsia="仿宋_GB2312"/>
          <w:sz w:val="28"/>
          <w:szCs w:val="28"/>
        </w:rPr>
        <w:t xml:space="preserve">  </w:t>
      </w:r>
      <w:r>
        <w:rPr>
          <w:rStyle w:val="13"/>
          <w:rFonts w:hint="eastAsia" w:ascii="仿宋_GB2312" w:eastAsia="仿宋_GB2312"/>
          <w:sz w:val="28"/>
          <w:szCs w:val="28"/>
        </w:rPr>
        <w:t>机制保障</w:t>
      </w:r>
      <w:r>
        <w:rPr>
          <w:sz w:val="28"/>
          <w:szCs w:val="28"/>
        </w:rPr>
        <w:tab/>
      </w:r>
      <w:r>
        <w:rPr>
          <w:sz w:val="28"/>
          <w:szCs w:val="28"/>
        </w:rPr>
        <w:fldChar w:fldCharType="begin"/>
      </w:r>
      <w:r>
        <w:rPr>
          <w:sz w:val="28"/>
          <w:szCs w:val="28"/>
        </w:rPr>
        <w:instrText xml:space="preserve"> PAGEREF _Toc136409950 \h </w:instrText>
      </w:r>
      <w:r>
        <w:rPr>
          <w:sz w:val="28"/>
          <w:szCs w:val="28"/>
        </w:rPr>
        <w:fldChar w:fldCharType="separate"/>
      </w:r>
      <w:r>
        <w:rPr>
          <w:sz w:val="28"/>
          <w:szCs w:val="28"/>
        </w:rPr>
        <w:t>38</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"_Toc136409951"</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第三节</w:t>
      </w:r>
      <w:r>
        <w:rPr>
          <w:rStyle w:val="13"/>
          <w:rFonts w:ascii="仿宋_GB2312" w:eastAsia="仿宋_GB2312"/>
          <w:sz w:val="28"/>
          <w:szCs w:val="28"/>
        </w:rPr>
        <w:t xml:space="preserve">  </w:t>
      </w:r>
      <w:r>
        <w:rPr>
          <w:rStyle w:val="13"/>
          <w:rFonts w:hint="eastAsia" w:ascii="仿宋_GB2312" w:eastAsia="仿宋_GB2312"/>
          <w:sz w:val="28"/>
          <w:szCs w:val="28"/>
        </w:rPr>
        <w:t>制度保障</w:t>
      </w:r>
      <w:r>
        <w:rPr>
          <w:sz w:val="28"/>
          <w:szCs w:val="28"/>
        </w:rPr>
        <w:tab/>
      </w:r>
      <w:r>
        <w:rPr>
          <w:sz w:val="28"/>
          <w:szCs w:val="28"/>
        </w:rPr>
        <w:fldChar w:fldCharType="begin"/>
      </w:r>
      <w:r>
        <w:rPr>
          <w:sz w:val="28"/>
          <w:szCs w:val="28"/>
        </w:rPr>
        <w:instrText xml:space="preserve"> PAGEREF _Toc136409951 \h </w:instrText>
      </w:r>
      <w:r>
        <w:rPr>
          <w:sz w:val="28"/>
          <w:szCs w:val="28"/>
        </w:rPr>
        <w:fldChar w:fldCharType="separate"/>
      </w:r>
      <w:r>
        <w:rPr>
          <w:sz w:val="28"/>
          <w:szCs w:val="28"/>
        </w:rPr>
        <w:t>39</w:t>
      </w:r>
      <w:r>
        <w:rPr>
          <w:sz w:val="28"/>
          <w:szCs w:val="28"/>
        </w:rPr>
        <w:fldChar w:fldCharType="end"/>
      </w:r>
      <w:r>
        <w:rPr>
          <w:rStyle w:val="13"/>
          <w:sz w:val="28"/>
          <w:szCs w:val="28"/>
        </w:rPr>
        <w:fldChar w:fldCharType="end"/>
      </w:r>
    </w:p>
    <w:p>
      <w:pPr>
        <w:pStyle w:val="10"/>
        <w:tabs>
          <w:tab w:val="right" w:leader="dot" w:pos="8834"/>
        </w:tabs>
        <w:rPr>
          <w:smallCaps w:val="0"/>
          <w:sz w:val="28"/>
          <w:szCs w:val="28"/>
        </w:rPr>
      </w:pPr>
      <w:r>
        <w:rPr>
          <w:rStyle w:val="13"/>
          <w:sz w:val="28"/>
          <w:szCs w:val="28"/>
        </w:rPr>
        <w:fldChar w:fldCharType="begin"/>
      </w:r>
      <w:r>
        <w:rPr>
          <w:rStyle w:val="13"/>
          <w:sz w:val="28"/>
          <w:szCs w:val="28"/>
        </w:rPr>
        <w:instrText xml:space="preserve"> </w:instrText>
      </w:r>
      <w:r>
        <w:rPr>
          <w:sz w:val="28"/>
          <w:szCs w:val="28"/>
        </w:rPr>
        <w:instrText xml:space="preserve">HYPERLINK \l "_Toc136409952"</w:instrText>
      </w:r>
      <w:r>
        <w:rPr>
          <w:rStyle w:val="13"/>
          <w:sz w:val="28"/>
          <w:szCs w:val="28"/>
        </w:rPr>
        <w:instrText xml:space="preserve"> </w:instrText>
      </w:r>
      <w:r>
        <w:rPr>
          <w:rStyle w:val="13"/>
          <w:sz w:val="28"/>
          <w:szCs w:val="28"/>
        </w:rPr>
        <w:fldChar w:fldCharType="separate"/>
      </w:r>
      <w:r>
        <w:rPr>
          <w:rStyle w:val="13"/>
          <w:rFonts w:hint="eastAsia" w:ascii="仿宋_GB2312" w:eastAsia="仿宋_GB2312"/>
          <w:sz w:val="28"/>
          <w:szCs w:val="28"/>
        </w:rPr>
        <w:t>第四节</w:t>
      </w:r>
      <w:r>
        <w:rPr>
          <w:rStyle w:val="13"/>
          <w:rFonts w:ascii="仿宋_GB2312" w:eastAsia="仿宋_GB2312"/>
          <w:sz w:val="28"/>
          <w:szCs w:val="28"/>
        </w:rPr>
        <w:t xml:space="preserve">  </w:t>
      </w:r>
      <w:r>
        <w:rPr>
          <w:rStyle w:val="13"/>
          <w:rFonts w:hint="eastAsia" w:ascii="仿宋_GB2312" w:eastAsia="仿宋_GB2312"/>
          <w:sz w:val="28"/>
          <w:szCs w:val="28"/>
        </w:rPr>
        <w:t>经济和政策保障</w:t>
      </w:r>
      <w:r>
        <w:rPr>
          <w:sz w:val="28"/>
          <w:szCs w:val="28"/>
        </w:rPr>
        <w:tab/>
      </w:r>
      <w:r>
        <w:rPr>
          <w:sz w:val="28"/>
          <w:szCs w:val="28"/>
        </w:rPr>
        <w:fldChar w:fldCharType="begin"/>
      </w:r>
      <w:r>
        <w:rPr>
          <w:sz w:val="28"/>
          <w:szCs w:val="28"/>
        </w:rPr>
        <w:instrText xml:space="preserve"> PAGEREF _Toc136409952 \h </w:instrText>
      </w:r>
      <w:r>
        <w:rPr>
          <w:sz w:val="28"/>
          <w:szCs w:val="28"/>
        </w:rPr>
        <w:fldChar w:fldCharType="separate"/>
      </w:r>
      <w:r>
        <w:rPr>
          <w:sz w:val="28"/>
          <w:szCs w:val="28"/>
        </w:rPr>
        <w:t>39</w:t>
      </w:r>
      <w:r>
        <w:rPr>
          <w:sz w:val="28"/>
          <w:szCs w:val="28"/>
        </w:rPr>
        <w:fldChar w:fldCharType="end"/>
      </w:r>
      <w:r>
        <w:rPr>
          <w:rStyle w:val="13"/>
          <w:sz w:val="28"/>
          <w:szCs w:val="28"/>
        </w:rPr>
        <w:fldChar w:fldCharType="end"/>
      </w:r>
    </w:p>
    <w:p>
      <w:pPr>
        <w:ind w:firstLine="141" w:firstLineChars="50"/>
        <w:jc w:val="center"/>
        <w:rPr>
          <w:rFonts w:hint="eastAsia"/>
          <w:b/>
          <w:sz w:val="28"/>
          <w:szCs w:val="28"/>
        </w:rPr>
      </w:pPr>
      <w:r>
        <w:rPr>
          <w:b/>
          <w:sz w:val="28"/>
          <w:szCs w:val="28"/>
        </w:rPr>
        <w:fldChar w:fldCharType="end"/>
      </w:r>
    </w:p>
    <w:p>
      <w:pPr>
        <w:jc w:val="center"/>
        <w:rPr>
          <w:rFonts w:hint="eastAsia" w:ascii="仿宋_GB2312" w:eastAsia="仿宋_GB2312"/>
          <w:b/>
          <w:sz w:val="30"/>
        </w:rPr>
      </w:pPr>
    </w:p>
    <w:p>
      <w:pPr>
        <w:jc w:val="center"/>
      </w:pPr>
    </w:p>
    <w:p>
      <w:pPr>
        <w:jc w:val="center"/>
        <w:rPr>
          <w:b/>
          <w:sz w:val="36"/>
        </w:rPr>
      </w:pPr>
    </w:p>
    <w:p>
      <w:pPr>
        <w:jc w:val="center"/>
        <w:rPr>
          <w:b/>
          <w:sz w:val="48"/>
        </w:rPr>
      </w:pPr>
    </w:p>
    <w:p>
      <w:pPr>
        <w:pStyle w:val="2"/>
        <w:jc w:val="center"/>
        <w:rPr>
          <w:rFonts w:hint="eastAsia" w:ascii="黑体" w:eastAsia="黑体"/>
        </w:rPr>
        <w:sectPr>
          <w:footerReference r:id="rId5" w:type="default"/>
          <w:pgSz w:w="11906" w:h="16838"/>
          <w:pgMar w:top="1440" w:right="1800" w:bottom="1440" w:left="1800" w:header="851" w:footer="992" w:gutter="0"/>
          <w:pgNumType w:fmt="decimal"/>
          <w:cols w:space="425" w:num="1"/>
          <w:docGrid w:type="lines" w:linePitch="312" w:charSpace="0"/>
        </w:sectPr>
      </w:pPr>
      <w:bookmarkStart w:id="0" w:name="_Toc120966429"/>
      <w:bookmarkStart w:id="1" w:name="_Toc119062516"/>
      <w:bookmarkStart w:id="2" w:name="_Toc119058371"/>
      <w:bookmarkStart w:id="3" w:name="_Toc118890895"/>
      <w:bookmarkStart w:id="4" w:name="_Toc124676222"/>
      <w:bookmarkStart w:id="5" w:name="_Toc118786483"/>
      <w:bookmarkStart w:id="6" w:name="_Toc125608080"/>
      <w:bookmarkStart w:id="7" w:name="_Toc120172105"/>
      <w:bookmarkStart w:id="8" w:name="_Toc136409887"/>
      <w:bookmarkStart w:id="9" w:name="_Toc136409368"/>
      <w:bookmarkStart w:id="10" w:name="_Toc120873504"/>
    </w:p>
    <w:p>
      <w:pPr>
        <w:pStyle w:val="2"/>
        <w:jc w:val="center"/>
        <w:rPr>
          <w:rFonts w:hint="eastAsia" w:ascii="黑体" w:eastAsia="黑体"/>
        </w:rPr>
      </w:pPr>
      <w:r>
        <w:rPr>
          <w:rFonts w:hint="eastAsia" w:ascii="黑体" w:eastAsia="黑体"/>
        </w:rPr>
        <w:t>前     言</w:t>
      </w:r>
      <w:bookmarkEnd w:id="0"/>
      <w:bookmarkEnd w:id="1"/>
      <w:bookmarkEnd w:id="2"/>
      <w:bookmarkEnd w:id="3"/>
      <w:bookmarkEnd w:id="4"/>
      <w:bookmarkEnd w:id="5"/>
      <w:bookmarkEnd w:id="6"/>
      <w:bookmarkEnd w:id="7"/>
      <w:bookmarkEnd w:id="8"/>
      <w:bookmarkEnd w:id="9"/>
      <w:bookmarkEnd w:id="10"/>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十五”以来，县委、县人民政府团结带领全县各族干部群众，坚持以邓小平理论和“三个代表”重要思想为指导，坚定不移地贯彻党的路线方针政策，坚持以经济建设为中心，正确处理改革、发展、稳定的关系，积极实施西部大开发战略，不断加大改革开放和基础设施建设力度，国民经济实现了持续快速健康发展，第一产业的基础得以夯实，有利于发展的各种要素正在集聚。物质文明、精神文明和政治文明建设取得长足进步，先后获得自治区级精神文明建设先进县、计划生育优质服务县称号、最佳卫生县城、粮食生产先进县、两基工作合格县、以工代赈先进县，塔斯提景区获国家“AAA”级旅游景区。</w:t>
      </w:r>
      <w:r>
        <w:rPr>
          <w:rFonts w:hint="eastAsia" w:ascii="仿宋_GB2312" w:eastAsia="仿宋_GB2312"/>
          <w:color w:val="000000"/>
          <w:sz w:val="32"/>
          <w:szCs w:val="32"/>
        </w:rPr>
        <w:t>“十</w:t>
      </w:r>
      <w:r>
        <w:rPr>
          <w:rFonts w:hint="eastAsia" w:ascii="仿宋_GB2312" w:eastAsia="仿宋_GB2312"/>
          <w:sz w:val="32"/>
          <w:szCs w:val="32"/>
        </w:rPr>
        <w:t>五”计划主要指标和任务全面完成。“十五”期间，全县经济发展、政治稳定、民族团结，边防巩固，各族人民安居乐业，各项事业蓬勃发展，</w:t>
      </w:r>
      <w:r>
        <w:rPr>
          <w:rFonts w:hint="eastAsia" w:ascii="仿宋_GB2312" w:hAnsi="Times New Roman" w:eastAsia="仿宋_GB2312" w:cs="Times New Roman"/>
          <w:sz w:val="32"/>
          <w:szCs w:val="32"/>
        </w:rPr>
        <w:t>是我县历史上发展与稳定的最好时期。</w:t>
      </w:r>
    </w:p>
    <w:p>
      <w:pPr>
        <w:ind w:firstLine="600"/>
        <w:rPr>
          <w:rFonts w:hint="eastAsia" w:eastAsia="仿宋_GB2312"/>
          <w:color w:val="333333"/>
          <w:sz w:val="30"/>
        </w:rPr>
      </w:pPr>
      <w:r>
        <w:rPr>
          <w:rFonts w:hint="eastAsia" w:ascii="仿宋_GB2312" w:eastAsia="仿宋_GB2312"/>
          <w:sz w:val="32"/>
          <w:szCs w:val="32"/>
        </w:rPr>
        <w:t>“十五”期间我县国民经济保持了较快的发展速度，综合经济实力明显增强，</w:t>
      </w:r>
      <w:r>
        <w:rPr>
          <w:rFonts w:hint="eastAsia" w:eastAsia="仿宋_GB2312"/>
          <w:sz w:val="30"/>
        </w:rPr>
        <w:t>各族人民生活水平进一步提高，</w:t>
      </w:r>
      <w:r>
        <w:rPr>
          <w:rFonts w:hint="eastAsia" w:ascii="仿宋_GB2312" w:eastAsia="仿宋_GB2312"/>
          <w:sz w:val="32"/>
          <w:szCs w:val="32"/>
        </w:rPr>
        <w:t>2005年预计生产总值完成3.48亿元，年均增长11.3%，是“十五”计划目标的115%，地方人均GDP达到7098元，年均增长11.6%；地方财政一般预算内收</w:t>
      </w:r>
      <w:r>
        <w:rPr>
          <w:rFonts w:hint="eastAsia" w:ascii="仿宋_GB2312" w:eastAsia="仿宋_GB2312"/>
          <w:color w:val="333333"/>
          <w:sz w:val="32"/>
          <w:szCs w:val="32"/>
        </w:rPr>
        <w:t>入1581万元，年均增长15%</w:t>
      </w:r>
      <w:r>
        <w:rPr>
          <w:rFonts w:hint="eastAsia" w:ascii="仿宋_GB2312" w:eastAsia="仿宋_GB2312"/>
          <w:color w:val="000000"/>
          <w:sz w:val="32"/>
          <w:szCs w:val="32"/>
        </w:rPr>
        <w:t>；</w:t>
      </w:r>
      <w:r>
        <w:rPr>
          <w:rFonts w:hint="eastAsia" w:ascii="仿宋_GB2312" w:eastAsia="仿宋_GB2312"/>
          <w:sz w:val="32"/>
          <w:szCs w:val="32"/>
        </w:rPr>
        <w:t>固定资产投资1.38亿元，年均增长32.03%；农牧民人均收入达到2929元，年均增长17.73%，</w:t>
      </w:r>
      <w:r>
        <w:rPr>
          <w:rFonts w:hint="eastAsia" w:eastAsia="仿宋_GB2312"/>
          <w:sz w:val="30"/>
        </w:rPr>
        <w:t>城市居民人均可支配收入5527元</w:t>
      </w:r>
      <w:r>
        <w:rPr>
          <w:rFonts w:hint="eastAsia" w:eastAsia="仿宋_GB2312"/>
          <w:color w:val="333333"/>
          <w:sz w:val="30"/>
        </w:rPr>
        <w:t>；五年累计新增城镇就业再就业4500人，城镇登记失业率控制在4%以内。</w:t>
      </w:r>
    </w:p>
    <w:p>
      <w:pPr>
        <w:ind w:firstLine="600"/>
        <w:rPr>
          <w:rFonts w:hint="eastAsia" w:eastAsia="仿宋_GB2312"/>
          <w:sz w:val="30"/>
        </w:rPr>
      </w:pPr>
      <w:bookmarkStart w:id="11" w:name="_Toc117400157"/>
      <w:r>
        <w:rPr>
          <w:rFonts w:hint="eastAsia" w:eastAsia="仿宋_GB2312"/>
          <w:sz w:val="30"/>
        </w:rPr>
        <w:t>产业结构进一步优化，品牌战略提上了重要的议事日程。具有区域特色的红花产业、巴什拜羊产业迅速发展。</w:t>
      </w:r>
      <w:bookmarkEnd w:id="11"/>
      <w:r>
        <w:rPr>
          <w:rFonts w:hint="eastAsia" w:ascii="仿宋_GB2312" w:eastAsia="仿宋_GB2312"/>
          <w:sz w:val="32"/>
          <w:szCs w:val="32"/>
        </w:rPr>
        <w:t>井灌区已初步建成我县的粮食生产基地；山前平原已初步建成我县的红花、打瓜商品生产基地；以草原畜牧业和农区畜牧业并举发展的巴什拜羊产业逐步趋于成熟，畜品结构正在由数量型向质量型转变；农副产品加工业进一步发展；以塔斯提景区为龙头的旅游业正在蓬勃发展。</w:t>
      </w:r>
    </w:p>
    <w:p>
      <w:pPr>
        <w:spacing w:line="520" w:lineRule="exact"/>
        <w:ind w:firstLine="480" w:firstLineChars="150"/>
        <w:rPr>
          <w:rFonts w:hint="eastAsia" w:ascii="仿宋_GB2312" w:eastAsia="仿宋_GB2312"/>
          <w:sz w:val="32"/>
          <w:szCs w:val="32"/>
        </w:rPr>
      </w:pPr>
      <w:r>
        <w:rPr>
          <w:rFonts w:hint="eastAsia" w:ascii="仿宋_GB2312" w:eastAsia="仿宋_GB2312"/>
          <w:sz w:val="32"/>
          <w:szCs w:val="32"/>
        </w:rPr>
        <w:t xml:space="preserve"> “十一五”时期，是全面建设小康社会的重要战略机遇期。我县经济和社会发展面临着前所未有的机遇，我们具备了加快发展的“四大优势”</w:t>
      </w:r>
      <w:r>
        <w:rPr>
          <w:rFonts w:hint="eastAsia" w:ascii="仿宋_GB2312" w:hAnsi="宋体" w:eastAsia="仿宋_GB2312"/>
          <w:sz w:val="32"/>
          <w:szCs w:val="32"/>
        </w:rPr>
        <w:t>，找到了经济发展的“四个突破口”</w:t>
      </w:r>
      <w:r>
        <w:rPr>
          <w:rFonts w:hint="eastAsia" w:ascii="仿宋_GB2312" w:eastAsia="仿宋_GB2312"/>
          <w:sz w:val="32"/>
          <w:szCs w:val="32"/>
        </w:rPr>
        <w:t>，</w:t>
      </w:r>
      <w:r>
        <w:rPr>
          <w:rFonts w:hint="eastAsia" w:ascii="仿宋_GB2312" w:hAnsi="宋体" w:eastAsia="仿宋_GB2312"/>
          <w:sz w:val="32"/>
          <w:szCs w:val="32"/>
        </w:rPr>
        <w:t>形成了经济发展的“</w:t>
      </w:r>
      <w:r>
        <w:rPr>
          <w:rFonts w:hint="eastAsia" w:ascii="仿宋_GB2312" w:eastAsia="仿宋_GB2312"/>
          <w:sz w:val="32"/>
          <w:szCs w:val="32"/>
        </w:rPr>
        <w:t>四个增长点”。</w:t>
      </w:r>
    </w:p>
    <w:p>
      <w:pPr>
        <w:pStyle w:val="5"/>
        <w:rPr>
          <w:rFonts w:hint="eastAsia" w:ascii="仿宋_GB2312" w:eastAsia="仿宋_GB2312"/>
          <w:sz w:val="32"/>
          <w:szCs w:val="32"/>
        </w:rPr>
      </w:pPr>
      <w:r>
        <w:rPr>
          <w:rFonts w:hint="eastAsia" w:ascii="仿宋_GB2312" w:eastAsia="仿宋_GB2312"/>
          <w:sz w:val="32"/>
          <w:szCs w:val="32"/>
        </w:rPr>
        <w:t>“十一五”期间，我县经济社会发展仍面临着不少困难和问题：一是建设社会主义新农村的任务繁重。二是工业化水平低，经济增长方式粗放。三是基础设施建设滞后，特别是交通、水利瓶颈制约突出，农业基础设施薄弱。四是劳动者素质、人才队伍建设亟待提高和加强。五是社会就业压力大。六是农牧民增收渠道不宽，居民收入差距大。七是地理位置偏僻，缺乏明显竞争优势。八是扶贫攻坚任务繁重，脱贫任务坚巨。九是生态环境的保护与经济发展的矛盾日益突出。</w:t>
      </w:r>
    </w:p>
    <w:p>
      <w:pPr>
        <w:pStyle w:val="5"/>
        <w:rPr>
          <w:rFonts w:hint="eastAsia" w:ascii="仿宋_GB2312" w:eastAsia="仿宋_GB2312"/>
          <w:sz w:val="32"/>
          <w:szCs w:val="32"/>
        </w:rPr>
      </w:pPr>
      <w:r>
        <w:rPr>
          <w:rFonts w:hint="eastAsia" w:ascii="仿宋_GB2312" w:eastAsia="仿宋_GB2312"/>
          <w:sz w:val="32"/>
          <w:szCs w:val="32"/>
        </w:rPr>
        <w:t>这些问题，也是我县在“十一五”期间应该着力解决的主要问题。</w:t>
      </w:r>
    </w:p>
    <w:p>
      <w:pPr>
        <w:pStyle w:val="2"/>
        <w:jc w:val="center"/>
        <w:rPr>
          <w:rFonts w:hint="eastAsia" w:ascii="黑体" w:eastAsia="黑体"/>
        </w:rPr>
      </w:pPr>
      <w:bookmarkStart w:id="12" w:name="_Toc124676223"/>
      <w:bookmarkStart w:id="13" w:name="_Toc120873505"/>
      <w:bookmarkStart w:id="14" w:name="_Toc136409369"/>
      <w:bookmarkStart w:id="15" w:name="_Toc118786484"/>
      <w:bookmarkStart w:id="16" w:name="_Toc118890896"/>
      <w:bookmarkStart w:id="17" w:name="_Toc119058372"/>
      <w:bookmarkStart w:id="18" w:name="_Toc119062517"/>
      <w:bookmarkStart w:id="19" w:name="_Toc120966430"/>
      <w:bookmarkStart w:id="20" w:name="_Toc120172106"/>
      <w:bookmarkStart w:id="21" w:name="_Toc136409889"/>
      <w:bookmarkStart w:id="22" w:name="_Toc125608081"/>
      <w:r>
        <w:rPr>
          <w:rFonts w:hint="eastAsia" w:ascii="黑体" w:eastAsia="黑体"/>
        </w:rPr>
        <w:t>第一章  指导思想、发展方针、总体思路</w:t>
      </w:r>
      <w:bookmarkEnd w:id="12"/>
      <w:bookmarkEnd w:id="13"/>
      <w:bookmarkEnd w:id="14"/>
      <w:bookmarkEnd w:id="15"/>
      <w:bookmarkEnd w:id="16"/>
      <w:bookmarkEnd w:id="17"/>
      <w:bookmarkEnd w:id="18"/>
      <w:bookmarkEnd w:id="19"/>
      <w:bookmarkEnd w:id="20"/>
      <w:bookmarkEnd w:id="21"/>
      <w:bookmarkEnd w:id="22"/>
    </w:p>
    <w:p>
      <w:pPr>
        <w:pStyle w:val="2"/>
        <w:jc w:val="center"/>
        <w:rPr>
          <w:rFonts w:hint="eastAsia" w:ascii="黑体" w:eastAsia="黑体"/>
        </w:rPr>
      </w:pPr>
      <w:bookmarkStart w:id="23" w:name="_Toc125608082"/>
      <w:bookmarkStart w:id="24" w:name="_Toc136409890"/>
      <w:bookmarkStart w:id="25" w:name="_Toc120873506"/>
      <w:bookmarkStart w:id="26" w:name="_Toc136409370"/>
      <w:bookmarkStart w:id="27" w:name="_Toc124676224"/>
      <w:bookmarkStart w:id="28" w:name="_Toc119062518"/>
      <w:bookmarkStart w:id="29" w:name="_Toc120966431"/>
      <w:bookmarkStart w:id="30" w:name="_Toc119058373"/>
      <w:bookmarkStart w:id="31" w:name="_Toc118890897"/>
      <w:bookmarkStart w:id="32" w:name="_Toc118786485"/>
      <w:bookmarkStart w:id="33" w:name="_Toc120172107"/>
      <w:r>
        <w:rPr>
          <w:rFonts w:hint="eastAsia" w:ascii="黑体" w:eastAsia="黑体"/>
        </w:rPr>
        <w:t>和发展目标</w:t>
      </w:r>
      <w:bookmarkEnd w:id="23"/>
      <w:bookmarkEnd w:id="24"/>
      <w:bookmarkEnd w:id="25"/>
      <w:bookmarkEnd w:id="26"/>
      <w:bookmarkEnd w:id="27"/>
      <w:bookmarkEnd w:id="28"/>
      <w:bookmarkEnd w:id="29"/>
      <w:bookmarkEnd w:id="30"/>
      <w:bookmarkEnd w:id="31"/>
      <w:bookmarkEnd w:id="32"/>
      <w:bookmarkEnd w:id="33"/>
    </w:p>
    <w:p>
      <w:pPr>
        <w:pStyle w:val="3"/>
        <w:jc w:val="center"/>
        <w:rPr>
          <w:rFonts w:hint="eastAsia" w:ascii="仿宋_GB2312" w:eastAsia="仿宋_GB2312"/>
        </w:rPr>
      </w:pPr>
      <w:bookmarkStart w:id="34" w:name="_Toc125608083"/>
      <w:bookmarkStart w:id="35" w:name="_Toc118786486"/>
      <w:bookmarkStart w:id="36" w:name="_Toc136409371"/>
      <w:bookmarkStart w:id="37" w:name="_Toc136409891"/>
      <w:bookmarkStart w:id="38" w:name="_Toc124676225"/>
      <w:bookmarkStart w:id="39" w:name="_Toc120873507"/>
      <w:bookmarkStart w:id="40" w:name="_Toc120172108"/>
      <w:bookmarkStart w:id="41" w:name="_Toc120966432"/>
      <w:bookmarkStart w:id="42" w:name="_Toc119058374"/>
      <w:bookmarkStart w:id="43" w:name="_Toc118890898"/>
      <w:bookmarkStart w:id="44" w:name="_Toc119062519"/>
      <w:r>
        <w:rPr>
          <w:rFonts w:hint="eastAsia" w:ascii="仿宋_GB2312" w:eastAsia="仿宋_GB2312"/>
        </w:rPr>
        <w:t>第一节  指导思想</w:t>
      </w:r>
      <w:bookmarkEnd w:id="34"/>
      <w:bookmarkEnd w:id="35"/>
      <w:bookmarkEnd w:id="36"/>
      <w:bookmarkEnd w:id="37"/>
      <w:bookmarkEnd w:id="38"/>
      <w:bookmarkEnd w:id="39"/>
      <w:bookmarkEnd w:id="40"/>
      <w:bookmarkEnd w:id="41"/>
      <w:bookmarkEnd w:id="42"/>
      <w:bookmarkEnd w:id="43"/>
      <w:bookmarkEnd w:id="44"/>
    </w:p>
    <w:p>
      <w:pPr>
        <w:spacing w:line="500" w:lineRule="exact"/>
        <w:ind w:firstLine="600"/>
        <w:rPr>
          <w:rFonts w:hint="eastAsia" w:ascii="仿宋_GB2312" w:eastAsia="仿宋_GB2312"/>
          <w:sz w:val="32"/>
          <w:szCs w:val="32"/>
        </w:rPr>
      </w:pPr>
      <w:r>
        <w:rPr>
          <w:rFonts w:hint="eastAsia" w:ascii="仿宋_GB2312" w:eastAsia="仿宋_GB2312"/>
          <w:sz w:val="32"/>
          <w:szCs w:val="32"/>
        </w:rPr>
        <w:t>坚持以邓小平理论和“三个代表”重要思想为指导，坚定不移地贯彻落实党的十六大、十六届五中全会精神</w:t>
      </w:r>
      <w:r>
        <w:rPr>
          <w:rFonts w:hint="eastAsia" w:ascii="仿宋_GB2312" w:hAnsi="宋体" w:eastAsia="仿宋_GB2312"/>
          <w:sz w:val="32"/>
          <w:szCs w:val="32"/>
        </w:rPr>
        <w:t>，以“裕民精神”为动力，坚定不移地“</w:t>
      </w:r>
      <w:r>
        <w:rPr>
          <w:rFonts w:hint="eastAsia" w:ascii="仿宋_GB2312" w:eastAsia="仿宋_GB2312"/>
          <w:sz w:val="32"/>
          <w:szCs w:val="32"/>
        </w:rPr>
        <w:t>走</w:t>
      </w:r>
      <w:r>
        <w:rPr>
          <w:rFonts w:hint="eastAsia" w:ascii="仿宋_GB2312" w:hAnsi="宋体" w:eastAsia="仿宋_GB2312"/>
          <w:sz w:val="32"/>
          <w:szCs w:val="32"/>
        </w:rPr>
        <w:t>生态立县、牧业兴县、旅游扬县、商贸活县、工业强县”之</w:t>
      </w:r>
      <w:r>
        <w:rPr>
          <w:rFonts w:hint="eastAsia" w:ascii="仿宋_GB2312" w:eastAsia="仿宋_GB2312"/>
          <w:sz w:val="32"/>
          <w:szCs w:val="32"/>
        </w:rPr>
        <w:t>路。坚持以经济建设为中心，立足县情，坚定发展的理念和决心。坚持促进协调发展，因地制宜，加大全面落实“五个统筹”的力度，坚持以人为本</w:t>
      </w:r>
      <w:bookmarkStart w:id="45" w:name="_Toc105598658"/>
      <w:bookmarkStart w:id="46" w:name="_Toc105675352"/>
      <w:bookmarkStart w:id="47" w:name="_Toc105599895"/>
      <w:bookmarkStart w:id="48" w:name="_Toc105588087"/>
      <w:bookmarkStart w:id="49" w:name="_Toc105599271"/>
      <w:bookmarkStart w:id="50" w:name="_Toc105675463"/>
      <w:bookmarkStart w:id="51" w:name="_Toc105600312"/>
      <w:bookmarkStart w:id="52" w:name="_Toc105597680"/>
      <w:bookmarkStart w:id="53" w:name="_Toc105526932"/>
      <w:r>
        <w:rPr>
          <w:rFonts w:hint="eastAsia" w:ascii="仿宋_GB2312" w:eastAsia="仿宋_GB2312"/>
          <w:sz w:val="32"/>
          <w:szCs w:val="32"/>
        </w:rPr>
        <w:t>，抓好物质文明、精神文明、政治文明建设，加快构建绿色裕民、诚信裕民、平安裕民、富裕裕民和和谐裕民的步伐。调动一切积极因素，推动我县经济在新的起点上实现新的跨越。</w:t>
      </w:r>
    </w:p>
    <w:p>
      <w:pPr>
        <w:pStyle w:val="3"/>
        <w:jc w:val="center"/>
        <w:rPr>
          <w:rFonts w:hint="eastAsia" w:ascii="仿宋_GB2312" w:eastAsia="仿宋_GB2312"/>
          <w:color w:val="000000"/>
        </w:rPr>
      </w:pPr>
      <w:bookmarkStart w:id="54" w:name="_Toc120172109"/>
      <w:bookmarkStart w:id="55" w:name="_Toc119062520"/>
      <w:bookmarkStart w:id="56" w:name="_Toc124676226"/>
      <w:bookmarkStart w:id="57" w:name="_Toc119058375"/>
      <w:bookmarkStart w:id="58" w:name="_Toc136409892"/>
      <w:bookmarkStart w:id="59" w:name="_Toc125608084"/>
      <w:bookmarkStart w:id="60" w:name="_Toc118786487"/>
      <w:bookmarkStart w:id="61" w:name="_Toc118890899"/>
      <w:bookmarkStart w:id="62" w:name="_Toc136409372"/>
      <w:bookmarkStart w:id="63" w:name="_Toc120873508"/>
      <w:bookmarkStart w:id="64" w:name="_Toc120966433"/>
      <w:r>
        <w:rPr>
          <w:rFonts w:hint="eastAsia" w:ascii="仿宋_GB2312" w:eastAsia="仿宋_GB2312"/>
        </w:rPr>
        <w:t>第二节  发展方针</w:t>
      </w:r>
      <w:bookmarkEnd w:id="54"/>
      <w:bookmarkEnd w:id="55"/>
      <w:bookmarkEnd w:id="56"/>
      <w:bookmarkEnd w:id="57"/>
      <w:bookmarkEnd w:id="58"/>
      <w:bookmarkEnd w:id="59"/>
      <w:bookmarkEnd w:id="60"/>
      <w:bookmarkEnd w:id="61"/>
      <w:bookmarkEnd w:id="62"/>
      <w:bookmarkEnd w:id="63"/>
      <w:bookmarkEnd w:id="64"/>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——必须始终坚持加快发展</w:t>
      </w:r>
      <w:r>
        <w:rPr>
          <w:rFonts w:hint="eastAsia" w:ascii="仿宋_GB2312" w:eastAsia="仿宋_GB2312"/>
          <w:sz w:val="32"/>
          <w:szCs w:val="32"/>
        </w:rPr>
        <w:t>。注重夯实“一、二、三”产业的发展基础，努力提高增长的质量和效益，转变经济增长方式；注重投资对经济</w:t>
      </w:r>
      <w:r>
        <w:rPr>
          <w:rFonts w:hint="eastAsia" w:ascii="仿宋_GB2312" w:eastAsia="仿宋_GB2312"/>
          <w:color w:val="000000"/>
          <w:sz w:val="32"/>
          <w:szCs w:val="32"/>
        </w:rPr>
        <w:t>的拉动作用，增强消费，探索外向型</w:t>
      </w:r>
      <w:r>
        <w:rPr>
          <w:rFonts w:hint="eastAsia" w:ascii="仿宋_GB2312" w:eastAsia="仿宋_GB2312"/>
          <w:sz w:val="32"/>
          <w:szCs w:val="32"/>
        </w:rPr>
        <w:t>经济发展的的思路，鼓励引进、培育新产品研发机构，提高创新研发能力；提高我县综合实力，不断缩小同本地区县、市间的差距。</w:t>
      </w:r>
      <w:r>
        <w:rPr>
          <w:rFonts w:hint="eastAsia" w:ascii="仿宋_GB2312" w:eastAsia="仿宋_GB2312"/>
          <w:b/>
          <w:sz w:val="32"/>
          <w:szCs w:val="32"/>
        </w:rPr>
        <w:t xml:space="preserve">  </w:t>
      </w:r>
    </w:p>
    <w:p>
      <w:pPr>
        <w:spacing w:line="500" w:lineRule="exact"/>
        <w:ind w:firstLine="600"/>
        <w:rPr>
          <w:rFonts w:hint="eastAsia" w:eastAsia="仿宋_GB2312"/>
          <w:sz w:val="32"/>
          <w:szCs w:val="32"/>
        </w:rPr>
      </w:pPr>
      <w:r>
        <w:rPr>
          <w:rFonts w:hint="eastAsia" w:eastAsia="仿宋_GB2312"/>
          <w:b/>
          <w:sz w:val="32"/>
          <w:szCs w:val="32"/>
        </w:rPr>
        <w:t>——</w:t>
      </w:r>
      <w:r>
        <w:rPr>
          <w:rFonts w:hint="eastAsia" w:ascii="仿宋_GB2312" w:eastAsia="仿宋_GB2312"/>
          <w:b/>
          <w:sz w:val="32"/>
          <w:szCs w:val="32"/>
        </w:rPr>
        <w:t>必须始终</w:t>
      </w:r>
      <w:r>
        <w:rPr>
          <w:rFonts w:hint="eastAsia" w:eastAsia="仿宋_GB2312"/>
          <w:b/>
          <w:sz w:val="32"/>
          <w:szCs w:val="32"/>
        </w:rPr>
        <w:t>坚持科学发展</w:t>
      </w:r>
      <w:r>
        <w:rPr>
          <w:rFonts w:hint="eastAsia" w:eastAsia="仿宋_GB2312"/>
          <w:sz w:val="32"/>
          <w:szCs w:val="32"/>
        </w:rPr>
        <w:t>。加快建设高素质的人才队伍，加大培养“四个一批”力度，转变思维方式，提高全民素质；以引进消化吸收和技术推广为重点，改造传统农牧业，提升传统加工业，发展传统服务业。把招商引资作为主要手段，大力发展资源转换型工业，培植财源，扩大就业。</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b/>
          <w:sz w:val="32"/>
          <w:szCs w:val="32"/>
        </w:rPr>
        <w:t>---必须始终坚持协调发展</w:t>
      </w:r>
      <w:r>
        <w:rPr>
          <w:rFonts w:hint="eastAsia" w:ascii="仿宋_GB2312" w:eastAsia="仿宋_GB2312"/>
          <w:sz w:val="32"/>
          <w:szCs w:val="32"/>
        </w:rPr>
        <w:t>。坚持把农业、农村、农牧民问题作为各项工作的重中之重，努力建设社会主义新农村，以市场为导向，因地制宜地发展县域经济，促进城乡协调发展，实现优势互补，实现兵地共同繁荣。</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----必须始终坚持和谐发展</w:t>
      </w:r>
      <w:r>
        <w:rPr>
          <w:rFonts w:hint="eastAsia" w:ascii="仿宋_GB2312" w:eastAsia="仿宋_GB2312"/>
          <w:sz w:val="32"/>
          <w:szCs w:val="32"/>
        </w:rPr>
        <w:t>。按照以人为本的要求，注重生态平衡和资源开发的有效利用，注重社会公平，发展社会福利事业，保障社会安全，推进民主法制建设，维护安定团结，提高各族人民物质文化生活水平。</w:t>
      </w:r>
    </w:p>
    <w:p>
      <w:pPr>
        <w:pStyle w:val="3"/>
        <w:jc w:val="center"/>
        <w:rPr>
          <w:rFonts w:hint="eastAsia" w:ascii="仿宋_GB2312" w:eastAsia="仿宋_GB2312"/>
        </w:rPr>
      </w:pPr>
      <w:bookmarkStart w:id="65" w:name="_Toc125608085"/>
      <w:bookmarkStart w:id="66" w:name="_Toc136409893"/>
      <w:bookmarkStart w:id="67" w:name="_Toc120873509"/>
      <w:bookmarkStart w:id="68" w:name="_Toc120172110"/>
      <w:bookmarkStart w:id="69" w:name="_Toc119058376"/>
      <w:bookmarkStart w:id="70" w:name="_Toc120966434"/>
      <w:bookmarkStart w:id="71" w:name="_Toc124676227"/>
      <w:bookmarkStart w:id="72" w:name="_Toc119062521"/>
      <w:bookmarkStart w:id="73" w:name="_Toc136409373"/>
      <w:bookmarkStart w:id="74" w:name="_Toc118786488"/>
      <w:bookmarkStart w:id="75" w:name="_Toc118890900"/>
      <w:r>
        <w:rPr>
          <w:rFonts w:hint="eastAsia" w:ascii="仿宋_GB2312" w:eastAsia="仿宋_GB2312"/>
        </w:rPr>
        <w:t>第三节  总体思路</w:t>
      </w:r>
      <w:bookmarkEnd w:id="65"/>
      <w:bookmarkEnd w:id="66"/>
      <w:bookmarkEnd w:id="67"/>
      <w:bookmarkEnd w:id="68"/>
      <w:bookmarkEnd w:id="69"/>
      <w:bookmarkEnd w:id="70"/>
      <w:bookmarkEnd w:id="71"/>
      <w:bookmarkEnd w:id="72"/>
      <w:bookmarkEnd w:id="73"/>
      <w:bookmarkEnd w:id="74"/>
      <w:bookmarkEnd w:id="75"/>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认真贯彻执行党的十六届五中全会和自治区党委六届十次全委（扩大）会议精神，促进物质文明建设“221”工程、精神文明建设“656”工程和政治文明建设的健康发展，积极推进农业产业化，提升第一产业；努力推进新型工业化，壮大第二产业；探索发展外向型经济，培育第三产业，加快我县经济发展，营造文明诚信环境，弘扬艰苦奋斗的“裕民精神”，推进民主法制建设，强化公共安全体系，维护社会稳定，提高各族人民生活水平，促进经济社会全面进步，努力构建和谐社会。</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紧抓一个要务</w:t>
      </w:r>
      <w:r>
        <w:rPr>
          <w:rFonts w:hint="eastAsia" w:ascii="仿宋_GB2312" w:eastAsia="仿宋_GB2312"/>
          <w:sz w:val="32"/>
          <w:szCs w:val="32"/>
        </w:rPr>
        <w:t>：坚持抓好发展这个党执政兴国的第一要务，坚持以经济建设为中心，创新发展模式，推进经济体制和经济增长方式的转变，提高经济增长质量和效益。</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实现两大目标</w:t>
      </w:r>
      <w:r>
        <w:rPr>
          <w:rFonts w:hint="eastAsia" w:ascii="仿宋_GB2312" w:eastAsia="仿宋_GB2312"/>
          <w:sz w:val="32"/>
          <w:szCs w:val="32"/>
        </w:rPr>
        <w:t>：努力实现大幅度增加农牧民收入、增强集体经济实力，大幅度增加财政收入、增强综合经济实力两大核心目标。</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发挥三大优势</w:t>
      </w:r>
      <w:r>
        <w:rPr>
          <w:rFonts w:hint="eastAsia" w:ascii="仿宋_GB2312" w:eastAsia="仿宋_GB2312"/>
          <w:sz w:val="32"/>
          <w:szCs w:val="32"/>
        </w:rPr>
        <w:t>：挖掘潜力，精心组织，实施“优势资源转换战略”，协调产业链之间的关系，实现塔斯提“AAAA”级景区建设目标，开辟新的财政增收渠道。充分发挥畜牧、红花、旅游三大支柱产业的比较优势。</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建设四大基地</w:t>
      </w:r>
      <w:r>
        <w:rPr>
          <w:rFonts w:hint="eastAsia" w:ascii="仿宋_GB2312" w:eastAsia="仿宋_GB2312"/>
          <w:sz w:val="32"/>
          <w:szCs w:val="32"/>
        </w:rPr>
        <w:t>：优化提升传统产业，培育新型主导产业，辐射带动相关产业，加强完善基础产业，着力抓好</w:t>
      </w:r>
      <w:r>
        <w:rPr>
          <w:rFonts w:hint="eastAsia" w:ascii="仿宋_GB2312" w:hAnsi="宋体" w:eastAsia="仿宋_GB2312"/>
          <w:sz w:val="32"/>
          <w:szCs w:val="32"/>
        </w:rPr>
        <w:t>巴什拜羊产业</w:t>
      </w:r>
      <w:r>
        <w:rPr>
          <w:rFonts w:hint="eastAsia" w:ascii="仿宋_GB2312" w:eastAsia="仿宋_GB2312"/>
          <w:sz w:val="32"/>
          <w:szCs w:val="32"/>
        </w:rPr>
        <w:t>、</w:t>
      </w:r>
      <w:r>
        <w:rPr>
          <w:rFonts w:hint="eastAsia" w:ascii="仿宋_GB2312" w:hAnsi="宋体" w:eastAsia="仿宋_GB2312"/>
          <w:sz w:val="32"/>
          <w:szCs w:val="32"/>
        </w:rPr>
        <w:t>红花产业</w:t>
      </w:r>
      <w:r>
        <w:rPr>
          <w:rFonts w:hint="eastAsia" w:ascii="仿宋_GB2312" w:eastAsia="仿宋_GB2312"/>
          <w:sz w:val="32"/>
          <w:szCs w:val="32"/>
        </w:rPr>
        <w:t>、</w:t>
      </w:r>
      <w:r>
        <w:rPr>
          <w:rFonts w:hint="eastAsia" w:ascii="仿宋_GB2312" w:hAnsi="宋体" w:eastAsia="仿宋_GB2312"/>
          <w:sz w:val="32"/>
          <w:szCs w:val="32"/>
        </w:rPr>
        <w:t>旅游产业</w:t>
      </w:r>
      <w:r>
        <w:rPr>
          <w:rFonts w:hint="eastAsia" w:ascii="仿宋_GB2312" w:eastAsia="仿宋_GB2312"/>
          <w:sz w:val="32"/>
          <w:szCs w:val="32"/>
        </w:rPr>
        <w:t>、农副产品综合</w:t>
      </w:r>
      <w:r>
        <w:rPr>
          <w:rFonts w:hint="eastAsia" w:ascii="仿宋_GB2312" w:hAnsi="宋体" w:eastAsia="仿宋_GB2312"/>
          <w:sz w:val="32"/>
          <w:szCs w:val="32"/>
        </w:rPr>
        <w:t>加工业</w:t>
      </w:r>
      <w:r>
        <w:rPr>
          <w:rFonts w:hint="eastAsia" w:ascii="仿宋_GB2312" w:eastAsia="仿宋_GB2312"/>
          <w:sz w:val="32"/>
          <w:szCs w:val="32"/>
        </w:rPr>
        <w:t>基地建设。</w:t>
      </w:r>
    </w:p>
    <w:p>
      <w:pPr>
        <w:pStyle w:val="3"/>
        <w:jc w:val="center"/>
        <w:rPr>
          <w:rFonts w:hint="eastAsia" w:ascii="仿宋_GB2312" w:eastAsia="仿宋_GB2312"/>
        </w:rPr>
      </w:pPr>
      <w:bookmarkStart w:id="76" w:name="_Toc118890901"/>
      <w:bookmarkStart w:id="77" w:name="_Toc125608086"/>
      <w:bookmarkStart w:id="78" w:name="_Toc118786489"/>
      <w:bookmarkStart w:id="79" w:name="_Toc136409894"/>
      <w:bookmarkStart w:id="80" w:name="_Toc120172111"/>
      <w:bookmarkStart w:id="81" w:name="_Toc120873510"/>
      <w:bookmarkStart w:id="82" w:name="_Toc120966435"/>
      <w:bookmarkStart w:id="83" w:name="_Toc119058377"/>
      <w:bookmarkStart w:id="84" w:name="_Toc119062522"/>
      <w:bookmarkStart w:id="85" w:name="_Toc124676228"/>
      <w:bookmarkStart w:id="86" w:name="_Toc136409374"/>
      <w:r>
        <w:rPr>
          <w:rFonts w:hint="eastAsia" w:ascii="仿宋_GB2312" w:eastAsia="仿宋_GB2312"/>
        </w:rPr>
        <w:t>第四节  发展目标</w:t>
      </w:r>
      <w:bookmarkEnd w:id="76"/>
      <w:bookmarkEnd w:id="77"/>
      <w:bookmarkEnd w:id="78"/>
      <w:bookmarkEnd w:id="79"/>
      <w:bookmarkEnd w:id="80"/>
      <w:bookmarkEnd w:id="81"/>
      <w:bookmarkEnd w:id="82"/>
      <w:bookmarkEnd w:id="83"/>
      <w:bookmarkEnd w:id="84"/>
      <w:bookmarkEnd w:id="85"/>
      <w:bookmarkEnd w:id="86"/>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到2010年，我县综合经济实力和人民生活水平显著提高，社会各项事业进一步发展，城乡面貌得到明显改善。</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w:t>
      </w:r>
      <w:r>
        <w:rPr>
          <w:rFonts w:hint="eastAsia" w:eastAsia="仿宋_GB2312"/>
          <w:b/>
          <w:sz w:val="32"/>
          <w:szCs w:val="32"/>
        </w:rPr>
        <w:t>经济保持快速健康发展</w:t>
      </w:r>
      <w:r>
        <w:rPr>
          <w:rFonts w:hint="eastAsia" w:eastAsia="仿宋_GB2312"/>
          <w:sz w:val="32"/>
          <w:szCs w:val="32"/>
        </w:rPr>
        <w:t>。</w:t>
      </w:r>
      <w:r>
        <w:rPr>
          <w:rFonts w:hint="eastAsia" w:ascii="仿宋_GB2312" w:eastAsia="仿宋_GB2312"/>
          <w:sz w:val="32"/>
          <w:szCs w:val="32"/>
        </w:rPr>
        <w:t>我县生产总值达到6.19亿元，年均增长12.22%以上，人均GDP达到11904元以上，年均增长10.89%以上，地</w:t>
      </w:r>
      <w:r>
        <w:rPr>
          <w:rFonts w:hint="eastAsia" w:ascii="仿宋_GB2312" w:eastAsia="仿宋_GB2312"/>
          <w:color w:val="333333"/>
          <w:sz w:val="32"/>
          <w:szCs w:val="32"/>
        </w:rPr>
        <w:t>方财政收入达3170万元，年均增长15%以上，</w:t>
      </w:r>
      <w:r>
        <w:rPr>
          <w:rFonts w:hint="eastAsia" w:ascii="仿宋_GB2312" w:eastAsia="仿宋_GB2312"/>
          <w:sz w:val="32"/>
          <w:szCs w:val="32"/>
        </w:rPr>
        <w:t>全社会固定资产投资达到2.25亿元，年均增长10.29%以上。</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——产业结构进一步优化升级。</w:t>
      </w:r>
      <w:r>
        <w:rPr>
          <w:rFonts w:hint="eastAsia" w:ascii="仿宋_GB2312" w:eastAsia="仿宋_GB2312"/>
          <w:sz w:val="32"/>
          <w:szCs w:val="32"/>
        </w:rPr>
        <w:t>三个产业结构由2005年的43:19:38调整为29:29:42，工业增加值占生产总值的比重由8.87%提高到18.45%。</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——对外贸易实现零突破</w:t>
      </w:r>
      <w:r>
        <w:rPr>
          <w:rFonts w:hint="eastAsia" w:ascii="仿宋_GB2312" w:eastAsia="仿宋_GB2312"/>
          <w:sz w:val="32"/>
          <w:szCs w:val="32"/>
        </w:rPr>
        <w:t>。五年内，外贸进出口总额达到100万美元。利用外资实现新突破。</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----城乡建设取得新成效。</w:t>
      </w:r>
      <w:r>
        <w:rPr>
          <w:rFonts w:hint="eastAsia" w:ascii="仿宋_GB2312" w:eastAsia="仿宋_GB2312"/>
          <w:sz w:val="32"/>
          <w:szCs w:val="32"/>
        </w:rPr>
        <w:t>按照社会主义新农村的要求，农村建设得以加强，城镇功能日趋完善，社会主义新农村的雏型初步形成。</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——可持续发展能力明显增强。</w:t>
      </w:r>
      <w:r>
        <w:rPr>
          <w:rFonts w:hint="eastAsia" w:ascii="仿宋_GB2312" w:eastAsia="仿宋_GB2312"/>
          <w:sz w:val="32"/>
          <w:szCs w:val="32"/>
        </w:rPr>
        <w:t>合理利用资源，生态环境进一步改善，森林覆盖率进一步提高，城市绿化覆盖率达到40%以上。</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——社会事业蓬勃发展。</w:t>
      </w:r>
      <w:r>
        <w:rPr>
          <w:rFonts w:hint="eastAsia" w:ascii="仿宋_GB2312" w:eastAsia="仿宋_GB2312"/>
          <w:sz w:val="32"/>
          <w:szCs w:val="32"/>
        </w:rPr>
        <w:t>综合科技能力显著提高，人口出生率控制在14‰以内，人均期望寿命提高到74岁以上。巩固“两基”成果，小学入学率达到100%以上，初中入学率达到99.64%以上。就业和社会保障体系基本健全，城乡福利和救助体系基本建立，医疗和疾病控制体系趋于完善，文化体育事业迈上新台阶，广播电视传输和服务水平明显提高，新增城镇就业人数达到2000人，城镇登记失业率控制在4%以内。</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——人民生活更加富裕。</w:t>
      </w:r>
      <w:r>
        <w:rPr>
          <w:rFonts w:hint="eastAsia" w:ascii="仿宋_GB2312" w:eastAsia="仿宋_GB2312"/>
          <w:sz w:val="32"/>
          <w:szCs w:val="32"/>
        </w:rPr>
        <w:t>全县城镇居民可支配收入达到6437元，年均增长3%以上；农牧民人均纯收入达到4000元，年均增长6.4%。随着收入水平的提高，居民生活质量全面改善，精神文化生活更加充实。</w:t>
      </w:r>
    </w:p>
    <w:p>
      <w:pPr>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-----精神文明进一步加强</w:t>
      </w:r>
      <w:r>
        <w:rPr>
          <w:rFonts w:hint="eastAsia" w:ascii="仿宋_GB2312" w:eastAsia="仿宋_GB2312"/>
          <w:sz w:val="32"/>
          <w:szCs w:val="32"/>
        </w:rPr>
        <w:t>。巩固精神文明成果，公民道德建设扎实推进，文明、诚信、和谐的人文精神得到弘扬，人民精神面貌健康向上。</w:t>
      </w:r>
    </w:p>
    <w:p>
      <w:pPr>
        <w:pStyle w:val="2"/>
        <w:jc w:val="center"/>
        <w:rPr>
          <w:rFonts w:hint="eastAsia" w:ascii="黑体" w:eastAsia="黑体"/>
        </w:rPr>
      </w:pPr>
      <w:bookmarkStart w:id="87" w:name="_Toc124676229"/>
      <w:bookmarkStart w:id="88" w:name="_Toc120966436"/>
      <w:bookmarkStart w:id="89" w:name="_Toc119062523"/>
      <w:bookmarkStart w:id="90" w:name="_Toc136409895"/>
      <w:bookmarkStart w:id="91" w:name="_Toc125608087"/>
      <w:bookmarkStart w:id="92" w:name="_Toc118890902"/>
      <w:bookmarkStart w:id="93" w:name="_Toc119058378"/>
      <w:bookmarkStart w:id="94" w:name="_Toc118786490"/>
      <w:bookmarkStart w:id="95" w:name="_Toc120172112"/>
      <w:bookmarkStart w:id="96" w:name="_Toc136409375"/>
      <w:bookmarkStart w:id="97" w:name="_Toc120873511"/>
      <w:r>
        <w:rPr>
          <w:rFonts w:hint="eastAsia" w:ascii="黑体" w:eastAsia="黑体"/>
        </w:rPr>
        <w:t>第二章  优化资源配置，发展</w:t>
      </w:r>
      <w:bookmarkEnd w:id="87"/>
      <w:bookmarkEnd w:id="88"/>
      <w:bookmarkEnd w:id="89"/>
      <w:bookmarkEnd w:id="90"/>
      <w:bookmarkEnd w:id="91"/>
      <w:bookmarkEnd w:id="92"/>
      <w:bookmarkEnd w:id="93"/>
      <w:bookmarkEnd w:id="94"/>
      <w:bookmarkEnd w:id="95"/>
      <w:bookmarkEnd w:id="96"/>
      <w:bookmarkEnd w:id="97"/>
    </w:p>
    <w:p>
      <w:pPr>
        <w:pStyle w:val="2"/>
        <w:jc w:val="center"/>
        <w:rPr>
          <w:rFonts w:hint="eastAsia" w:ascii="黑体" w:eastAsia="黑体"/>
        </w:rPr>
      </w:pPr>
      <w:bookmarkStart w:id="98" w:name="_Toc120873512"/>
      <w:bookmarkStart w:id="99" w:name="_Toc119062524"/>
      <w:bookmarkStart w:id="100" w:name="_Toc118786491"/>
      <w:bookmarkStart w:id="101" w:name="_Toc118890903"/>
      <w:bookmarkStart w:id="102" w:name="_Toc119058379"/>
      <w:bookmarkStart w:id="103" w:name="_Toc120172113"/>
      <w:bookmarkStart w:id="104" w:name="_Toc136409376"/>
      <w:bookmarkStart w:id="105" w:name="_Toc125608088"/>
      <w:bookmarkStart w:id="106" w:name="_Toc124676230"/>
      <w:bookmarkStart w:id="107" w:name="_Toc120966437"/>
      <w:bookmarkStart w:id="108" w:name="_Toc136409896"/>
      <w:r>
        <w:rPr>
          <w:rFonts w:hint="eastAsia" w:ascii="黑体" w:eastAsia="黑体"/>
        </w:rPr>
        <w:t>壮大三大支柱产业</w:t>
      </w:r>
      <w:bookmarkEnd w:id="98"/>
      <w:bookmarkEnd w:id="99"/>
      <w:bookmarkEnd w:id="100"/>
      <w:bookmarkEnd w:id="101"/>
      <w:bookmarkEnd w:id="102"/>
      <w:bookmarkEnd w:id="103"/>
      <w:bookmarkEnd w:id="104"/>
      <w:bookmarkEnd w:id="105"/>
      <w:bookmarkEnd w:id="106"/>
      <w:bookmarkEnd w:id="107"/>
      <w:bookmarkEnd w:id="108"/>
    </w:p>
    <w:p>
      <w:pPr>
        <w:spacing w:line="500" w:lineRule="exact"/>
        <w:ind w:firstLine="796" w:firstLineChars="249"/>
        <w:rPr>
          <w:rFonts w:hint="eastAsia" w:ascii="仿宋_GB2312" w:eastAsia="仿宋_GB2312"/>
          <w:sz w:val="32"/>
          <w:szCs w:val="32"/>
        </w:rPr>
      </w:pPr>
      <w:r>
        <w:rPr>
          <w:rFonts w:hint="eastAsia" w:ascii="仿宋_GB2312" w:eastAsia="仿宋_GB2312"/>
          <w:sz w:val="32"/>
          <w:szCs w:val="32"/>
        </w:rPr>
        <w:t>优化资源配置，要充分发挥支柱产业对县域经济的拉动和支撑作用，重点发展畜牧、红花、旅游三大产业</w:t>
      </w:r>
      <w:r>
        <w:rPr>
          <w:rFonts w:hint="eastAsia" w:ascii="仿宋_GB2312" w:hAnsi="宋体" w:eastAsia="仿宋_GB2312"/>
          <w:sz w:val="32"/>
          <w:szCs w:val="32"/>
        </w:rPr>
        <w:t>向规模集约化方向发展。扶持养牛业</w:t>
      </w:r>
      <w:r>
        <w:rPr>
          <w:rFonts w:hint="eastAsia" w:ascii="仿宋_GB2312" w:hAnsi="宋体" w:eastAsia="仿宋_GB2312"/>
          <w:color w:val="000000"/>
          <w:sz w:val="32"/>
          <w:szCs w:val="32"/>
        </w:rPr>
        <w:t>及各类畜禽业的发展，适度发展中草药材</w:t>
      </w:r>
      <w:r>
        <w:rPr>
          <w:rFonts w:hint="eastAsia" w:ascii="仿宋_GB2312" w:hAnsi="宋体" w:eastAsia="仿宋_GB2312"/>
          <w:sz w:val="32"/>
          <w:szCs w:val="32"/>
        </w:rPr>
        <w:t>加工业，做好做强造纸业，加大矿业资源的普查、认证力度，为经济的发展寻找新的支撑。</w:t>
      </w:r>
    </w:p>
    <w:p>
      <w:pPr>
        <w:pStyle w:val="3"/>
        <w:jc w:val="center"/>
        <w:rPr>
          <w:rFonts w:hint="eastAsia" w:ascii="仿宋_GB2312" w:eastAsia="仿宋_GB2312"/>
        </w:rPr>
      </w:pPr>
      <w:bookmarkStart w:id="109" w:name="_Toc120966438"/>
      <w:bookmarkStart w:id="110" w:name="_Toc125608089"/>
      <w:bookmarkStart w:id="111" w:name="_Toc119062525"/>
      <w:bookmarkStart w:id="112" w:name="_Toc124676231"/>
      <w:bookmarkStart w:id="113" w:name="_Toc118786492"/>
      <w:bookmarkStart w:id="114" w:name="_Toc120172114"/>
      <w:bookmarkStart w:id="115" w:name="_Toc118890904"/>
      <w:bookmarkStart w:id="116" w:name="_Toc119058380"/>
      <w:bookmarkStart w:id="117" w:name="_Toc136409897"/>
      <w:bookmarkStart w:id="118" w:name="_Toc136409377"/>
      <w:bookmarkStart w:id="119" w:name="_Toc120873513"/>
      <w:r>
        <w:rPr>
          <w:rFonts w:hint="eastAsia" w:ascii="仿宋_GB2312" w:eastAsia="仿宋_GB2312"/>
        </w:rPr>
        <w:t>第一节  畜牧产业</w:t>
      </w:r>
      <w:bookmarkEnd w:id="109"/>
      <w:bookmarkEnd w:id="110"/>
      <w:bookmarkEnd w:id="111"/>
      <w:bookmarkEnd w:id="112"/>
      <w:bookmarkEnd w:id="113"/>
      <w:bookmarkEnd w:id="114"/>
      <w:bookmarkEnd w:id="115"/>
      <w:bookmarkEnd w:id="116"/>
      <w:bookmarkEnd w:id="117"/>
      <w:bookmarkEnd w:id="118"/>
      <w:bookmarkEnd w:id="119"/>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畜牧业要将基础设施建设作为 “十一五”工作的重中之重来抓，以建设生态畜牧业和增加农牧民收入为目标，以草、畜、畜种、畜群结构调整为重点，合理布局，紧紧围绕培育壮大巴什拜羊这个优势产品，同时要加快对巴什拜羊商标的注册和</w:t>
      </w:r>
      <w:r>
        <w:rPr>
          <w:rFonts w:hint="eastAsia" w:ascii="仿宋_GB2312" w:hAnsi="宋体" w:eastAsia="仿宋_GB2312"/>
          <w:sz w:val="32"/>
          <w:szCs w:val="32"/>
        </w:rPr>
        <w:t>“知识产权”的保护，</w:t>
      </w:r>
      <w:r>
        <w:rPr>
          <w:rFonts w:hint="eastAsia" w:ascii="仿宋_GB2312" w:eastAsia="仿宋_GB2312"/>
          <w:sz w:val="32"/>
          <w:szCs w:val="32"/>
        </w:rPr>
        <w:t>强化畜牧业基础设施建设，大力实施牧业防灾、草原生态保护、牲畜良种、养殖基地、动物防疫及畜产品安全保障、科技支撑体系及“433”等工程。全面提高畜牧产业品质和市场竞争力，把畜牧业建设成农村经济发展的支柱。</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到2010年，全县畜牧业增加值达到0.85亿元，占第一产业的47%， 40%的农民由从事种植业为主转向以畜牧业为主，畜牧业收入在农牧民收入中的比重明显提高。全县牲畜年末存栏达到57万头（只），年均增长2.6%。</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坚持畜牧业可持续发展的原则。巩固、创新、发展牧民定居事业，从“定、种、留、质、增、帮、创、变”八个方面抓好抓实牧民定居工作。实施草原生态保护工程。通过大力开展人工种草、改良草地、围栏草地建设，使全县草原综合治理面积达到60%以上，努力提高天然草原植被覆盖率和牧草单位面积产量，五年内使全县240万亩草场实行禁牧、休牧和划区轮牧，180万亩草场得到改良。</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坚持良种先行的原则，实施牲畜良种工程。加速牲畜良种推广，注重种畜禽繁育场、配种网点建设，提高良种畜禽育种基地的供种能力，推广人工授精、胚胎移植和良种杂交等适用技术，不断提高畜群良种化率。</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坚持预防为主和依法防疫的原则，实施畜产品动物防疫和安全保障工程。全面提高产地、市场、运输、屠宰检疫覆盖面，有效控制W病、禽流感等重大疫病，消灭马传贫和马鼻疽。使猪、牛、羊、禽的疫病死亡率分别降低到2%、 0.5%、2%和6%以下。确保畜产品安全。</w:t>
      </w:r>
    </w:p>
    <w:p>
      <w:pPr>
        <w:spacing w:line="52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坚持绿色、优质、安全生产原则，实施养殖基地工程。因地制宜建设一批畜禽养殖小</w:t>
      </w:r>
      <w:r>
        <w:rPr>
          <w:rFonts w:hint="eastAsia" w:ascii="仿宋_GB2312" w:eastAsia="仿宋_GB2312"/>
          <w:color w:val="000000"/>
          <w:sz w:val="32"/>
          <w:szCs w:val="32"/>
        </w:rPr>
        <w:t>区和养殖示范专业户。</w:t>
      </w:r>
      <w:r>
        <w:rPr>
          <w:rFonts w:hint="eastAsia" w:ascii="仿宋_GB2312" w:eastAsia="仿宋_GB2312"/>
          <w:sz w:val="32"/>
          <w:szCs w:val="32"/>
        </w:rPr>
        <w:t>坚持科技保障的原则，提高基层畜牧“三站”专业技术人员的比例；强化农牧民科技培训，大力推广和逐步普及常规技术措施，实施“433”工程，改变粗放落后的饲养管理方式，提高科学饲养、舍饲圈养率，提高牲畜出栏率和商品率。</w:t>
      </w:r>
    </w:p>
    <w:p>
      <w:pPr>
        <w:pStyle w:val="3"/>
        <w:jc w:val="center"/>
        <w:rPr>
          <w:rFonts w:hint="eastAsia" w:ascii="仿宋_GB2312" w:eastAsia="仿宋_GB2312"/>
        </w:rPr>
      </w:pPr>
      <w:bookmarkStart w:id="120" w:name="_Toc120966439"/>
      <w:bookmarkStart w:id="121" w:name="_Toc125608090"/>
      <w:bookmarkStart w:id="122" w:name="_Toc118890905"/>
      <w:bookmarkStart w:id="123" w:name="_Toc118786493"/>
      <w:bookmarkStart w:id="124" w:name="_Toc136409378"/>
      <w:bookmarkStart w:id="125" w:name="_Toc120873514"/>
      <w:bookmarkStart w:id="126" w:name="_Toc119058381"/>
      <w:bookmarkStart w:id="127" w:name="_Toc120172115"/>
      <w:bookmarkStart w:id="128" w:name="_Toc124676232"/>
      <w:bookmarkStart w:id="129" w:name="_Toc119062526"/>
      <w:bookmarkStart w:id="130" w:name="_Toc136409898"/>
      <w:r>
        <w:rPr>
          <w:rFonts w:hint="eastAsia" w:ascii="仿宋_GB2312" w:eastAsia="仿宋_GB2312"/>
        </w:rPr>
        <w:t>第二节  红花产业</w:t>
      </w:r>
      <w:bookmarkEnd w:id="120"/>
      <w:bookmarkEnd w:id="121"/>
      <w:bookmarkEnd w:id="122"/>
      <w:bookmarkEnd w:id="123"/>
      <w:bookmarkEnd w:id="124"/>
      <w:bookmarkEnd w:id="125"/>
      <w:bookmarkEnd w:id="126"/>
      <w:bookmarkEnd w:id="127"/>
      <w:bookmarkEnd w:id="128"/>
      <w:bookmarkEnd w:id="129"/>
      <w:bookmarkEnd w:id="130"/>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发挥我县独特的红花资源优势，进一步提高种植水平和效益，在我县建设与市场相适应的红花种植基地，不断加大红花产业的科技投入力度，健全红花协会组织，引进和培育优良品种，推广先进的栽培模式，促进红花增产增收。整合盆地资源，积极依靠龙头企业的优势，利用其技术力量和销售渠道，加大红花系列产品的综合开发力度，提高市场占有率，把这一朝阳产业培育成我县的主导产业。</w:t>
      </w:r>
    </w:p>
    <w:p>
      <w:pPr>
        <w:spacing w:line="500" w:lineRule="exact"/>
        <w:ind w:firstLine="640" w:firstLineChars="200"/>
        <w:rPr>
          <w:rFonts w:hint="eastAsia" w:ascii="仿宋_GB2312" w:eastAsia="仿宋_GB2312"/>
          <w:sz w:val="32"/>
          <w:szCs w:val="32"/>
        </w:rPr>
      </w:pPr>
      <w:r>
        <w:rPr>
          <w:rFonts w:hint="eastAsia" w:ascii="仿宋_GB2312" w:hAnsi="宋体" w:eastAsia="仿宋_GB2312"/>
          <w:sz w:val="32"/>
          <w:szCs w:val="32"/>
        </w:rPr>
        <w:t>逐步建立红花良种繁育、栽培技术管理、采摘管理体系，制定《红花生产质量管理规范》，抓紧做好红花GAP认证工作，加大对红花“知识产权”的保护，加快引进红花龙头企业，使红花收入在农民收入中的比重明显增加，红花业产值占种植业产值的比重达到30%。</w:t>
      </w:r>
      <w:r>
        <w:rPr>
          <w:rFonts w:hint="eastAsia" w:ascii="仿宋_GB2312" w:hAnsi="宋体" w:eastAsia="仿宋_GB2312"/>
          <w:sz w:val="32"/>
          <w:szCs w:val="32"/>
        </w:rPr>
        <w:br w:type="textWrapping"/>
      </w:r>
      <w:r>
        <w:rPr>
          <w:rFonts w:hint="eastAsia" w:ascii="仿宋_GB2312" w:hAnsi="宋体" w:eastAsia="仿宋_GB2312"/>
          <w:sz w:val="32"/>
          <w:szCs w:val="32"/>
        </w:rPr>
        <w:t xml:space="preserve">   充分发挥区域比较优势，促进红花产业和资源环境的协调发展。山区旱地要走标准化、规模化种植；山前平原重点作为栽培品种的良种繁育基地，并建成高产示范区。依靠项目建设，重点抓好良种繁育、农田生态保护、红花产业技术培训、红花产业信息化、生产基地等建设工程。</w:t>
      </w:r>
    </w:p>
    <w:p>
      <w:pPr>
        <w:pStyle w:val="3"/>
        <w:jc w:val="center"/>
        <w:rPr>
          <w:rFonts w:hint="eastAsia" w:ascii="仿宋_GB2312" w:eastAsia="仿宋_GB2312"/>
        </w:rPr>
      </w:pPr>
      <w:bookmarkStart w:id="131" w:name="_Toc136409379"/>
      <w:bookmarkStart w:id="132" w:name="_Toc120873515"/>
      <w:bookmarkStart w:id="133" w:name="_Toc124676233"/>
      <w:bookmarkStart w:id="134" w:name="_Toc125608091"/>
      <w:bookmarkStart w:id="135" w:name="_Toc136409899"/>
      <w:bookmarkStart w:id="136" w:name="_Toc120966440"/>
      <w:bookmarkStart w:id="137" w:name="_Toc119058382"/>
      <w:bookmarkStart w:id="138" w:name="_Toc120172116"/>
      <w:bookmarkStart w:id="139" w:name="_Toc118890906"/>
      <w:bookmarkStart w:id="140" w:name="_Toc118786494"/>
      <w:bookmarkStart w:id="141" w:name="_Toc119062527"/>
      <w:r>
        <w:rPr>
          <w:rFonts w:hint="eastAsia" w:ascii="仿宋_GB2312" w:eastAsia="仿宋_GB2312"/>
        </w:rPr>
        <w:t>第三节  旅游业</w:t>
      </w:r>
      <w:bookmarkEnd w:id="131"/>
      <w:bookmarkEnd w:id="132"/>
      <w:bookmarkEnd w:id="133"/>
      <w:bookmarkEnd w:id="134"/>
      <w:bookmarkEnd w:id="135"/>
      <w:bookmarkEnd w:id="136"/>
      <w:bookmarkEnd w:id="137"/>
      <w:bookmarkEnd w:id="138"/>
      <w:bookmarkEnd w:id="139"/>
      <w:bookmarkEnd w:id="140"/>
      <w:bookmarkEnd w:id="141"/>
    </w:p>
    <w:p>
      <w:pPr>
        <w:spacing w:line="52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坚持旅游开发和生态保护并重的原则，依托资源优势，按照旅游总体规划，实施以市场为导向的大旅游发展战略，继续加大对塔斯提景区各项设施的投资建设力度，整合自然资源，挖掘人文资源，加大旅游推介力度，狠抓旅游促销活动，树立“品牌、特色”意识，不断提高知名度；培养旅游业管理人才、营销人才，增强服务技能，拓宽服务领域，发展旅游中介机构，开发适销对路的旅游产品，设法建设适度规模的星级宾馆，丰富“游、购、娱”内容，不断增强吸引力。到2010年，建成一条从阿拉山口口岸---巴尔鲁克山----巴克图口岸----喀纳斯湖旅游线路，完成“AAAA”级景区的申报和星级宾馆的评定工作，达到接待各类大型会议和旅游团体的水准。“十一五”期间，力争实现接待游客40万人次，初步形成旅居舒适、功能齐全、服务规范、设施完备的旅游业体系，使旅游业成为农牧民增收、财政增收的重要支柱产业。</w:t>
      </w:r>
    </w:p>
    <w:p>
      <w:pPr>
        <w:pStyle w:val="2"/>
        <w:jc w:val="center"/>
        <w:rPr>
          <w:rFonts w:hint="eastAsia" w:ascii="黑体" w:eastAsia="黑体"/>
        </w:rPr>
      </w:pPr>
      <w:bookmarkStart w:id="142" w:name="_Toc118786495"/>
      <w:bookmarkStart w:id="143" w:name="_Toc118890907"/>
      <w:bookmarkStart w:id="144" w:name="_Toc124676234"/>
      <w:bookmarkStart w:id="145" w:name="_Toc136409380"/>
      <w:bookmarkStart w:id="146" w:name="_Toc119062528"/>
      <w:bookmarkStart w:id="147" w:name="_Toc120966441"/>
      <w:bookmarkStart w:id="148" w:name="_Toc120172117"/>
      <w:bookmarkStart w:id="149" w:name="_Toc125608092"/>
      <w:bookmarkStart w:id="150" w:name="_Toc120873516"/>
      <w:bookmarkStart w:id="151" w:name="_Toc136409900"/>
      <w:bookmarkStart w:id="152" w:name="_Toc119058383"/>
      <w:r>
        <w:rPr>
          <w:rFonts w:hint="eastAsia" w:ascii="黑体" w:eastAsia="黑体"/>
        </w:rPr>
        <w:t>第三章  强化农业基础地位，推进</w:t>
      </w:r>
      <w:bookmarkEnd w:id="142"/>
      <w:bookmarkEnd w:id="143"/>
      <w:bookmarkEnd w:id="144"/>
      <w:bookmarkEnd w:id="145"/>
      <w:bookmarkEnd w:id="146"/>
      <w:bookmarkEnd w:id="147"/>
      <w:bookmarkEnd w:id="148"/>
      <w:bookmarkEnd w:id="149"/>
      <w:bookmarkEnd w:id="150"/>
      <w:bookmarkEnd w:id="151"/>
      <w:bookmarkEnd w:id="152"/>
    </w:p>
    <w:p>
      <w:pPr>
        <w:pStyle w:val="2"/>
        <w:jc w:val="center"/>
        <w:rPr>
          <w:rFonts w:hint="eastAsia" w:ascii="黑体" w:eastAsia="黑体"/>
        </w:rPr>
      </w:pPr>
      <w:bookmarkStart w:id="153" w:name="_Toc120873517"/>
      <w:bookmarkStart w:id="154" w:name="_Toc118890908"/>
      <w:bookmarkStart w:id="155" w:name="_Toc119058384"/>
      <w:bookmarkStart w:id="156" w:name="_Toc120172118"/>
      <w:bookmarkStart w:id="157" w:name="_Toc136409901"/>
      <w:bookmarkStart w:id="158" w:name="_Toc120966442"/>
      <w:bookmarkStart w:id="159" w:name="_Toc125608093"/>
      <w:bookmarkStart w:id="160" w:name="_Toc118786496"/>
      <w:bookmarkStart w:id="161" w:name="_Toc136409381"/>
      <w:bookmarkStart w:id="162" w:name="_Toc124676235"/>
      <w:bookmarkStart w:id="163" w:name="_Toc119062529"/>
      <w:r>
        <w:rPr>
          <w:rFonts w:hint="eastAsia" w:ascii="黑体" w:eastAsia="黑体"/>
        </w:rPr>
        <w:t>社会主义新农村建设</w:t>
      </w:r>
      <w:bookmarkEnd w:id="153"/>
      <w:bookmarkEnd w:id="154"/>
      <w:bookmarkEnd w:id="155"/>
      <w:bookmarkEnd w:id="156"/>
      <w:bookmarkEnd w:id="157"/>
      <w:bookmarkEnd w:id="158"/>
      <w:bookmarkEnd w:id="159"/>
      <w:bookmarkEnd w:id="160"/>
      <w:bookmarkEnd w:id="161"/>
      <w:bookmarkEnd w:id="162"/>
      <w:bookmarkEnd w:id="163"/>
    </w:p>
    <w:p>
      <w:pPr>
        <w:pStyle w:val="3"/>
        <w:jc w:val="center"/>
        <w:rPr>
          <w:rFonts w:hint="eastAsia" w:ascii="仿宋_GB2312" w:eastAsia="仿宋_GB2312"/>
        </w:rPr>
      </w:pPr>
      <w:bookmarkStart w:id="164" w:name="_Toc118890909"/>
      <w:bookmarkStart w:id="165" w:name="_Toc119062530"/>
      <w:bookmarkStart w:id="166" w:name="_Toc120172119"/>
      <w:bookmarkStart w:id="167" w:name="_Toc120873518"/>
      <w:bookmarkStart w:id="168" w:name="_Toc124676236"/>
      <w:bookmarkStart w:id="169" w:name="_Toc120966443"/>
      <w:bookmarkStart w:id="170" w:name="_Toc136409902"/>
      <w:bookmarkStart w:id="171" w:name="_Toc136409382"/>
      <w:bookmarkStart w:id="172" w:name="_Toc125608094"/>
      <w:bookmarkStart w:id="173" w:name="_Toc119058385"/>
      <w:bookmarkStart w:id="174" w:name="_Toc118786497"/>
      <w:r>
        <w:rPr>
          <w:rFonts w:hint="eastAsia" w:ascii="仿宋_GB2312" w:eastAsia="仿宋_GB2312"/>
        </w:rPr>
        <w:t>第一节  优化布局，大力发展优势农产品</w:t>
      </w:r>
      <w:bookmarkEnd w:id="164"/>
      <w:bookmarkEnd w:id="165"/>
      <w:bookmarkEnd w:id="166"/>
      <w:bookmarkEnd w:id="167"/>
      <w:bookmarkEnd w:id="168"/>
      <w:bookmarkEnd w:id="169"/>
      <w:bookmarkEnd w:id="170"/>
      <w:bookmarkEnd w:id="171"/>
      <w:bookmarkEnd w:id="172"/>
      <w:bookmarkEnd w:id="173"/>
      <w:bookmarkEnd w:id="174"/>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大力发展优势农产品，是“十一五”期间农业发展的主要任务之一。要从调整结构入手，着眼“两个市场，三个资源”，坚持以优取胜，打造绿色农业，重点发展有机食品，提高产品附加值，实施品牌战略，进一步优化布局，形成规模效应。</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b/>
          <w:sz w:val="32"/>
          <w:szCs w:val="32"/>
        </w:rPr>
        <w:t xml:space="preserve">红花  </w:t>
      </w:r>
      <w:r>
        <w:rPr>
          <w:rFonts w:hint="eastAsia" w:ascii="仿宋_GB2312" w:eastAsia="仿宋_GB2312"/>
          <w:sz w:val="32"/>
          <w:szCs w:val="32"/>
        </w:rPr>
        <w:t>重点在托裕公路、县城至塔斯提Z807线公路沿线的农业生产区，发</w:t>
      </w:r>
      <w:r>
        <w:rPr>
          <w:rFonts w:hint="eastAsia" w:ascii="仿宋_GB2312" w:eastAsia="仿宋_GB2312"/>
          <w:color w:val="000000"/>
          <w:sz w:val="32"/>
          <w:szCs w:val="32"/>
        </w:rPr>
        <w:t>展15万</w:t>
      </w:r>
      <w:r>
        <w:rPr>
          <w:rFonts w:hint="eastAsia" w:ascii="仿宋_GB2312" w:eastAsia="仿宋_GB2312"/>
          <w:sz w:val="32"/>
          <w:szCs w:val="32"/>
        </w:rPr>
        <w:t>亩红花基地。</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 xml:space="preserve">优质小麦  </w:t>
      </w:r>
      <w:r>
        <w:rPr>
          <w:rFonts w:hint="eastAsia" w:ascii="仿宋_GB2312" w:eastAsia="仿宋_GB2312"/>
          <w:sz w:val="32"/>
          <w:szCs w:val="32"/>
        </w:rPr>
        <w:t>在井灌区及山前平原安排适度规模的小麦生产。</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b/>
          <w:sz w:val="32"/>
          <w:szCs w:val="32"/>
        </w:rPr>
        <w:t xml:space="preserve">打瓜  </w:t>
      </w:r>
      <w:r>
        <w:rPr>
          <w:rFonts w:hint="eastAsia" w:ascii="仿宋_GB2312" w:eastAsia="仿宋_GB2312"/>
          <w:sz w:val="32"/>
          <w:szCs w:val="32"/>
        </w:rPr>
        <w:t>重点在托裕公路、县城至塔斯提Z807线公路、井灌区牧业公路沿线等农区，发展8.4万亩打瓜基地。</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b/>
          <w:sz w:val="32"/>
          <w:szCs w:val="32"/>
        </w:rPr>
        <w:t xml:space="preserve">饲用玉米  </w:t>
      </w:r>
      <w:r>
        <w:rPr>
          <w:rFonts w:hint="eastAsia" w:ascii="仿宋_GB2312" w:eastAsia="仿宋_GB2312"/>
          <w:sz w:val="32"/>
          <w:szCs w:val="32"/>
        </w:rPr>
        <w:t>沿井灌区牧业公路两侧，以牧民定居区为依托，集中布局5万亩 。</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b/>
          <w:sz w:val="32"/>
          <w:szCs w:val="32"/>
        </w:rPr>
        <w:t xml:space="preserve">巴什拜羊 </w:t>
      </w:r>
      <w:r>
        <w:rPr>
          <w:rFonts w:hint="eastAsia" w:ascii="仿宋_GB2312" w:eastAsia="仿宋_GB2312"/>
          <w:sz w:val="32"/>
          <w:szCs w:val="32"/>
        </w:rPr>
        <w:t xml:space="preserve"> 依托巴尔鲁克山区、山前平原和库鲁斯台草原区，大力发展巴什拜羊。到“十一五”末，存栏达到45万只。</w:t>
      </w:r>
    </w:p>
    <w:p>
      <w:pPr>
        <w:pStyle w:val="3"/>
        <w:jc w:val="center"/>
        <w:rPr>
          <w:rFonts w:hint="eastAsia" w:ascii="仿宋_GB2312" w:eastAsia="仿宋_GB2312"/>
        </w:rPr>
      </w:pPr>
      <w:bookmarkStart w:id="175" w:name="_Toc136409903"/>
      <w:bookmarkStart w:id="176" w:name="_Toc125608095"/>
      <w:bookmarkStart w:id="177" w:name="_Toc136409383"/>
      <w:r>
        <w:rPr>
          <w:rFonts w:hint="eastAsia" w:ascii="仿宋_GB2312" w:eastAsia="仿宋_GB2312"/>
        </w:rPr>
        <w:t>第二节  加大农业结构调整步伐，实现农业增效、农民增收</w:t>
      </w:r>
      <w:bookmarkEnd w:id="175"/>
      <w:bookmarkEnd w:id="176"/>
      <w:bookmarkEnd w:id="177"/>
    </w:p>
    <w:bookmarkEnd w:id="45"/>
    <w:bookmarkEnd w:id="46"/>
    <w:bookmarkEnd w:id="47"/>
    <w:bookmarkEnd w:id="48"/>
    <w:bookmarkEnd w:id="49"/>
    <w:bookmarkEnd w:id="50"/>
    <w:bookmarkEnd w:id="51"/>
    <w:bookmarkEnd w:id="52"/>
    <w:bookmarkEnd w:id="53"/>
    <w:p>
      <w:pPr>
        <w:spacing w:line="520" w:lineRule="exact"/>
        <w:ind w:firstLine="640" w:firstLineChars="200"/>
        <w:rPr>
          <w:rFonts w:hint="eastAsia" w:ascii="仿宋_GB2312" w:eastAsia="仿宋_GB2312"/>
          <w:sz w:val="32"/>
          <w:szCs w:val="32"/>
        </w:rPr>
      </w:pPr>
      <w:bookmarkStart w:id="178" w:name="_Toc105598663"/>
      <w:bookmarkStart w:id="179" w:name="_Toc105675357"/>
      <w:bookmarkStart w:id="180" w:name="_Toc105599900"/>
      <w:bookmarkStart w:id="181" w:name="_Toc105597685"/>
      <w:bookmarkStart w:id="182" w:name="_Toc105526937"/>
      <w:bookmarkStart w:id="183" w:name="_Toc105599276"/>
      <w:bookmarkStart w:id="184" w:name="_Toc105588092"/>
      <w:bookmarkStart w:id="185" w:name="_Toc105600317"/>
      <w:bookmarkStart w:id="186" w:name="_Toc105675468"/>
      <w:r>
        <w:rPr>
          <w:rFonts w:hint="eastAsia" w:ascii="仿宋_GB2312" w:eastAsia="仿宋_GB2312"/>
          <w:sz w:val="32"/>
          <w:szCs w:val="32"/>
        </w:rPr>
        <w:t>农业的发展，要以农民增收为基点，以农业增效、农村繁荣为目标。加强农业基础设施建设，调整种植业、畜牧业、林业结构；完善农村服务体系，提高农业标准化、规模化、有机化、水平，推广先进的耕作方式，为农业增产增收提供保障；创立优势农产品品牌，全面提高农业综合生产能力，使农村集体经济不断壮大，农村面貌得到较大改善，农民收入水平再上新的台阶。</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大力做好出口蔬菜基地建设。努力做好优良品种的引进工作，增强农业新技术的推广应用能力。优质小麦重点推广新冬18号、24号，新春11号、14号、15号，等优良品种；饲用玉米重点发展伊单8号、伊单13号、大力推广青饲兼用型玉米新实多1号和登海3627品种；红花重点发展裕民无刺红花和新红4号主导品种；打瓜重点发展有市场潜力的高品质打瓜籽。</w:t>
      </w:r>
    </w:p>
    <w:p>
      <w:pPr>
        <w:pStyle w:val="3"/>
        <w:jc w:val="center"/>
        <w:rPr>
          <w:rFonts w:hint="eastAsia" w:ascii="仿宋_GB2312" w:eastAsia="仿宋_GB2312"/>
        </w:rPr>
      </w:pPr>
      <w:bookmarkStart w:id="187" w:name="_Toc120873519"/>
      <w:bookmarkStart w:id="188" w:name="_Toc120172120"/>
      <w:bookmarkStart w:id="189" w:name="_Toc120966444"/>
      <w:bookmarkStart w:id="190" w:name="_Toc118890910"/>
      <w:bookmarkStart w:id="191" w:name="_Toc118786498"/>
      <w:bookmarkStart w:id="192" w:name="_Toc119058386"/>
      <w:bookmarkStart w:id="193" w:name="_Toc136409904"/>
      <w:bookmarkStart w:id="194" w:name="_Toc125608096"/>
      <w:bookmarkStart w:id="195" w:name="_Toc136409384"/>
      <w:bookmarkStart w:id="196" w:name="_Toc124676237"/>
      <w:bookmarkStart w:id="197" w:name="_Toc119062531"/>
      <w:r>
        <w:rPr>
          <w:rFonts w:hint="eastAsia" w:ascii="仿宋_GB2312" w:eastAsia="仿宋_GB2312"/>
        </w:rPr>
        <w:t>第三节  加快推进农业产业化</w:t>
      </w:r>
      <w:bookmarkEnd w:id="187"/>
      <w:bookmarkEnd w:id="188"/>
      <w:bookmarkEnd w:id="189"/>
      <w:bookmarkEnd w:id="190"/>
      <w:bookmarkEnd w:id="191"/>
      <w:bookmarkEnd w:id="192"/>
      <w:bookmarkEnd w:id="193"/>
      <w:bookmarkEnd w:id="194"/>
      <w:bookmarkEnd w:id="195"/>
      <w:bookmarkEnd w:id="196"/>
      <w:bookmarkEnd w:id="197"/>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坚持用现代工业的理念谋划农业，把发展农业作为推进工业发展的基础，重点引进、建设一批科技含量高、市场前景好、带动能力强的产业化龙头骨干企业，尽快建成一批具有特色优势、品质优势和规模优势的农产品基地，逐步形成规模化生产、专业化加工、商品化经营，龙头企业带基地，基地连农户的农业产业化格局，全面提升农业生产力水平。</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要进一步加深引进龙头企业对于推进农业产业化进程重要意义的再认识。树立紧迫感，增强责任感，要广开门路、千方百计、聚精会神抓招商引资，创办龙头企业，力争在“十一五”期内，我县现有优势资源都能与龙头企业嫁接，实现资源的就地转化增值，形成经济发展新格局。</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发展壮大农村合作经济组织和经纪人队伍。进一步完善和发挥现有合作经济组织的功能和作用，加快培育农民经纪人和营销大户，为农民提供更优质的技术、资金等系列化服务。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加大科技培训力度，注重培训效果。实施农民素质教育工程，加大“四个一批”培训力度，提高生产者的知识化、专业化水平。实施“再教育工程”，努力提高管理人员、科技人员素质。加强对种植大户、养殖专业户的培训，提高专业技能。加强对企业经营者和农民的法制教育，提高自觉履约意识，保护企业和农民的合法权益。</w:t>
      </w:r>
    </w:p>
    <w:p>
      <w:pPr>
        <w:pStyle w:val="3"/>
        <w:jc w:val="center"/>
        <w:rPr>
          <w:rFonts w:hint="eastAsia" w:ascii="仿宋_GB2312" w:eastAsia="仿宋_GB2312"/>
        </w:rPr>
      </w:pPr>
      <w:bookmarkStart w:id="198" w:name="_Toc118786499"/>
      <w:bookmarkStart w:id="199" w:name="_Toc119058387"/>
      <w:bookmarkStart w:id="200" w:name="_Toc124676238"/>
      <w:bookmarkStart w:id="201" w:name="_Toc120966445"/>
      <w:bookmarkStart w:id="202" w:name="_Toc125608097"/>
      <w:bookmarkStart w:id="203" w:name="_Toc136409905"/>
      <w:bookmarkStart w:id="204" w:name="_Toc120172121"/>
      <w:bookmarkStart w:id="205" w:name="_Toc136409385"/>
      <w:bookmarkStart w:id="206" w:name="_Toc119062532"/>
      <w:bookmarkStart w:id="207" w:name="_Toc120873520"/>
      <w:bookmarkStart w:id="208" w:name="_Toc118890911"/>
      <w:r>
        <w:rPr>
          <w:rFonts w:hint="eastAsia" w:ascii="仿宋_GB2312" w:eastAsia="仿宋_GB2312"/>
        </w:rPr>
        <w:t>第四节  提高农业机械化水平，服务农业现代化</w:t>
      </w:r>
      <w:bookmarkEnd w:id="198"/>
      <w:bookmarkEnd w:id="199"/>
      <w:bookmarkEnd w:id="200"/>
      <w:bookmarkEnd w:id="201"/>
      <w:bookmarkEnd w:id="202"/>
      <w:bookmarkEnd w:id="203"/>
      <w:bookmarkEnd w:id="204"/>
      <w:bookmarkEnd w:id="205"/>
      <w:bookmarkEnd w:id="206"/>
      <w:bookmarkEnd w:id="207"/>
      <w:bookmarkEnd w:id="208"/>
    </w:p>
    <w:p>
      <w:pPr>
        <w:ind w:firstLine="636" w:firstLineChars="199"/>
        <w:rPr>
          <w:rFonts w:hint="eastAsia" w:ascii="仿宋_GB2312" w:eastAsia="仿宋_GB2312"/>
          <w:sz w:val="32"/>
          <w:szCs w:val="32"/>
        </w:rPr>
      </w:pPr>
      <w:r>
        <w:rPr>
          <w:rFonts w:hint="eastAsia" w:ascii="仿宋_GB2312" w:eastAsia="仿宋_GB2312"/>
          <w:sz w:val="32"/>
          <w:szCs w:val="32"/>
        </w:rPr>
        <w:t>农业机械化是实现农业现代化的基本条件和重要途径。一是农业机械的发展趋势将逐步向智能、节能、高效的先进机具转化；二是农业机械服务领域由单纯的田间作业向家庭养殖业、农副产品加工业、交通运输业、农村建筑业等多方向发展；三是重点攻关红花丝采摘、打瓜收获等机械化技术难题，全面提升农副产品初加工水平。</w:t>
      </w:r>
    </w:p>
    <w:p>
      <w:pPr>
        <w:ind w:firstLine="640" w:firstLineChars="200"/>
        <w:rPr>
          <w:rFonts w:hint="eastAsia" w:ascii="仿宋_GB2312" w:eastAsia="仿宋_GB2312"/>
          <w:sz w:val="32"/>
          <w:szCs w:val="32"/>
        </w:rPr>
      </w:pPr>
      <w:r>
        <w:rPr>
          <w:rFonts w:hint="eastAsia" w:ascii="仿宋_GB2312" w:eastAsia="仿宋_GB2312"/>
          <w:sz w:val="32"/>
          <w:szCs w:val="32"/>
        </w:rPr>
        <w:t>“十一五”期间，新增高科技含量的大马力轮式拖拉机及配套机具90台（套），割草机、捆草机、牧草补播机、青贮收获机、植树机460台（套），使农业机械总动力达到1.1万千瓦，使粮食生产实现全程机械化，特色经济作物基本实现机械化，畜牧机械化、加工机械化的科技水平得到显著提高，农机技术人员的综合素质满足农业现代化要求，大力推广牲畜饲草“三贮一化”、长草短喂机械化技术，加快畜禽养殖设施化和规模化进程。</w:t>
      </w:r>
    </w:p>
    <w:p>
      <w:pPr>
        <w:pStyle w:val="3"/>
        <w:jc w:val="center"/>
        <w:rPr>
          <w:rFonts w:hint="eastAsia" w:ascii="仿宋_GB2312" w:eastAsia="仿宋_GB2312"/>
        </w:rPr>
      </w:pPr>
      <w:bookmarkStart w:id="209" w:name="_Toc124676239"/>
      <w:bookmarkStart w:id="210" w:name="_Toc136409386"/>
      <w:bookmarkStart w:id="211" w:name="_Toc136409906"/>
      <w:bookmarkStart w:id="212" w:name="_Toc119062533"/>
      <w:bookmarkStart w:id="213" w:name="_Toc125608098"/>
      <w:bookmarkStart w:id="214" w:name="_Toc119058388"/>
      <w:bookmarkStart w:id="215" w:name="_Toc120966446"/>
      <w:bookmarkStart w:id="216" w:name="_Toc118786500"/>
      <w:bookmarkStart w:id="217" w:name="_Toc120873521"/>
      <w:bookmarkStart w:id="218" w:name="_Toc120172122"/>
      <w:bookmarkStart w:id="219" w:name="_Toc118890912"/>
      <w:r>
        <w:rPr>
          <w:rFonts w:hint="eastAsia" w:ascii="仿宋_GB2312" w:eastAsia="仿宋_GB2312"/>
        </w:rPr>
        <w:t>第五节  推进社会主义新农村建设</w:t>
      </w:r>
      <w:bookmarkEnd w:id="209"/>
      <w:bookmarkEnd w:id="210"/>
      <w:bookmarkEnd w:id="211"/>
      <w:bookmarkEnd w:id="212"/>
      <w:bookmarkEnd w:id="213"/>
      <w:bookmarkEnd w:id="214"/>
      <w:bookmarkEnd w:id="215"/>
      <w:bookmarkEnd w:id="216"/>
      <w:bookmarkEnd w:id="217"/>
      <w:bookmarkEnd w:id="218"/>
      <w:bookmarkEnd w:id="219"/>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按照“生产发展、生活富裕、乡风文明、村容整洁、管理民主”的建设方针，积极开展“四化、五比、五转变、五提高”活动，全面推进社会主义新农村建设。</w:t>
      </w:r>
    </w:p>
    <w:p>
      <w:pPr>
        <w:spacing w:line="500" w:lineRule="exact"/>
        <w:ind w:firstLine="600"/>
        <w:rPr>
          <w:rFonts w:hint="eastAsia" w:ascii="仿宋_GB2312" w:eastAsia="仿宋_GB2312"/>
          <w:bCs/>
          <w:sz w:val="32"/>
          <w:szCs w:val="32"/>
        </w:rPr>
      </w:pPr>
      <w:r>
        <w:rPr>
          <w:rFonts w:hint="eastAsia" w:ascii="仿宋_GB2312" w:eastAsia="仿宋_GB2312"/>
          <w:bCs/>
          <w:sz w:val="32"/>
          <w:szCs w:val="32"/>
        </w:rPr>
        <w:t>一是加强乡政府、场管委会驻地和行政村、自然村的规划工作。用规划</w:t>
      </w:r>
      <w:r>
        <w:rPr>
          <w:rFonts w:hint="eastAsia" w:ascii="仿宋_GB2312" w:eastAsia="仿宋_GB2312"/>
          <w:bCs/>
          <w:vanish/>
          <w:sz w:val="32"/>
          <w:szCs w:val="32"/>
        </w:rPr>
        <w:t>，机</w:t>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vanish/>
          <w:sz w:val="32"/>
          <w:szCs w:val="32"/>
        </w:rPr>
        <w:pgNum/>
      </w:r>
      <w:r>
        <w:rPr>
          <w:rFonts w:hint="eastAsia" w:ascii="仿宋_GB2312" w:eastAsia="仿宋_GB2312"/>
          <w:bCs/>
          <w:sz w:val="32"/>
          <w:szCs w:val="32"/>
        </w:rPr>
        <w:t>指导各项建设，加大消灭“光秃子村”的力度，继续抓好村容村貌整治工作，继续抓好“四旁植树”工作，努力提高农村居民点的绿化覆盖率，提高农民生活质量。</w:t>
      </w:r>
    </w:p>
    <w:p>
      <w:pPr>
        <w:spacing w:line="500" w:lineRule="exact"/>
        <w:ind w:firstLine="600"/>
        <w:rPr>
          <w:rFonts w:hint="eastAsia" w:ascii="仿宋_GB2312" w:eastAsia="仿宋_GB2312"/>
          <w:bCs/>
          <w:sz w:val="32"/>
          <w:szCs w:val="32"/>
        </w:rPr>
      </w:pPr>
      <w:r>
        <w:rPr>
          <w:rFonts w:hint="eastAsia" w:ascii="仿宋_GB2312" w:eastAsia="仿宋_GB2312"/>
          <w:bCs/>
          <w:sz w:val="32"/>
          <w:szCs w:val="32"/>
        </w:rPr>
        <w:t>二是改善农牧民居住条件。以抗震安居工程建设为契机，加大农牧民住房改造力度，逐步提高农牧民住房建设标准，使农牧民住房条件得到进一步改善。</w:t>
      </w:r>
    </w:p>
    <w:p>
      <w:pPr>
        <w:spacing w:line="500" w:lineRule="exact"/>
        <w:ind w:firstLine="600"/>
        <w:rPr>
          <w:rFonts w:hint="eastAsia" w:ascii="仿宋_GB2312" w:eastAsia="仿宋_GB2312"/>
          <w:bCs/>
          <w:sz w:val="32"/>
          <w:szCs w:val="32"/>
        </w:rPr>
      </w:pPr>
      <w:r>
        <w:rPr>
          <w:rFonts w:hint="eastAsia" w:ascii="仿宋_GB2312" w:eastAsia="仿宋_GB2312"/>
          <w:bCs/>
          <w:sz w:val="32"/>
          <w:szCs w:val="32"/>
        </w:rPr>
        <w:t>三是紧抓国家启动实施的“村村通工程”的机遇。抓好乡、场之间，乡、场与村之间，村与村之间道路建设，消灭断头路、断头桥，为农牧民生活、生产提供便利交通环境。</w:t>
      </w:r>
    </w:p>
    <w:p>
      <w:pPr>
        <w:spacing w:line="500" w:lineRule="exact"/>
        <w:ind w:firstLine="600"/>
        <w:rPr>
          <w:rFonts w:hint="eastAsia" w:ascii="仿宋_GB2312" w:eastAsia="仿宋_GB2312"/>
          <w:bCs/>
          <w:sz w:val="32"/>
          <w:szCs w:val="32"/>
        </w:rPr>
      </w:pPr>
      <w:r>
        <w:rPr>
          <w:rFonts w:hint="eastAsia" w:ascii="仿宋_GB2312" w:eastAsia="仿宋_GB2312"/>
          <w:bCs/>
          <w:sz w:val="32"/>
          <w:szCs w:val="32"/>
        </w:rPr>
        <w:t>四是进一步加大防病改水工程建设力度。到“十一五”末，在全县农村建设安全饮用水厂（塔）5座，供水点30个，使农牧民生活饮用水达到国家标准。</w:t>
      </w:r>
    </w:p>
    <w:p>
      <w:pPr>
        <w:spacing w:line="500" w:lineRule="exact"/>
        <w:ind w:firstLine="600"/>
        <w:rPr>
          <w:rFonts w:hint="eastAsia" w:ascii="仿宋_GB2312" w:eastAsia="仿宋_GB2312"/>
          <w:bCs/>
          <w:sz w:val="32"/>
          <w:szCs w:val="32"/>
        </w:rPr>
      </w:pPr>
      <w:r>
        <w:rPr>
          <w:rFonts w:hint="eastAsia" w:ascii="仿宋_GB2312" w:eastAsia="仿宋_GB2312"/>
          <w:bCs/>
          <w:sz w:val="32"/>
          <w:szCs w:val="32"/>
        </w:rPr>
        <w:t>五是提高农村供电能力。到“十一五”末，完成农网改造，消灭“无电村”，满足农牧民生产、生活的需要。</w:t>
      </w:r>
    </w:p>
    <w:p>
      <w:pPr>
        <w:spacing w:line="500" w:lineRule="exact"/>
        <w:ind w:firstLine="600"/>
        <w:rPr>
          <w:rFonts w:hint="eastAsia" w:ascii="仿宋_GB2312" w:eastAsia="仿宋_GB2312"/>
          <w:bCs/>
          <w:sz w:val="32"/>
          <w:szCs w:val="32"/>
        </w:rPr>
      </w:pPr>
      <w:r>
        <w:rPr>
          <w:rFonts w:hint="eastAsia" w:ascii="仿宋_GB2312" w:eastAsia="仿宋_GB2312"/>
          <w:bCs/>
          <w:sz w:val="32"/>
          <w:szCs w:val="32"/>
        </w:rPr>
        <w:t>六是积极推进农村合作医疗保障体系建设。“十一五”期间，全县农牧民基本纳入合作医疗体系，逐步解决农牧民看病难的问题。</w:t>
      </w:r>
      <w:bookmarkEnd w:id="178"/>
      <w:bookmarkEnd w:id="179"/>
      <w:bookmarkEnd w:id="180"/>
      <w:bookmarkEnd w:id="181"/>
      <w:bookmarkEnd w:id="182"/>
      <w:bookmarkEnd w:id="183"/>
      <w:bookmarkEnd w:id="184"/>
      <w:bookmarkEnd w:id="185"/>
      <w:bookmarkEnd w:id="186"/>
      <w:bookmarkStart w:id="220" w:name="_Toc117400198"/>
      <w:bookmarkStart w:id="221" w:name="_Toc116794787"/>
      <w:bookmarkStart w:id="222" w:name="_Toc116281066"/>
      <w:bookmarkStart w:id="223" w:name="_Toc116281225"/>
      <w:bookmarkStart w:id="224" w:name="_Toc115931300"/>
      <w:bookmarkStart w:id="225" w:name="_Toc115933501"/>
      <w:bookmarkStart w:id="226" w:name="_Toc115931983"/>
      <w:bookmarkStart w:id="227" w:name="_Toc115929635"/>
      <w:bookmarkStart w:id="228" w:name="_Toc116279265"/>
      <w:bookmarkStart w:id="229" w:name="_Toc115930183"/>
      <w:bookmarkStart w:id="230" w:name="_Toc115931508"/>
      <w:bookmarkStart w:id="231" w:name="_Toc115929865"/>
      <w:bookmarkStart w:id="232" w:name="_Toc115932319"/>
      <w:bookmarkStart w:id="233" w:name="_Toc116279535"/>
      <w:bookmarkStart w:id="234" w:name="_Toc115931848"/>
      <w:bookmarkStart w:id="235" w:name="_Toc116279400"/>
      <w:bookmarkStart w:id="236" w:name="_Toc115930913"/>
      <w:bookmarkStart w:id="237" w:name="_Toc115929471"/>
      <w:bookmarkStart w:id="238" w:name="_Toc115933231"/>
      <w:bookmarkStart w:id="239" w:name="_Toc116280470"/>
    </w:p>
    <w:p>
      <w:pPr>
        <w:spacing w:line="500" w:lineRule="exact"/>
        <w:ind w:firstLine="600"/>
        <w:rPr>
          <w:rFonts w:hint="eastAsia" w:ascii="仿宋_GB2312" w:eastAsia="仿宋_GB2312"/>
          <w:bCs/>
          <w:sz w:val="32"/>
          <w:szCs w:val="32"/>
        </w:rPr>
      </w:pPr>
      <w:r>
        <w:rPr>
          <w:rFonts w:hint="eastAsia" w:ascii="仿宋_GB2312" w:eastAsia="仿宋_GB2312"/>
          <w:bCs/>
          <w:sz w:val="32"/>
          <w:szCs w:val="32"/>
        </w:rPr>
        <w:t>七是继续实施“十进村、八入户”工程。认真开展社会公德、职业道德、家庭美德教育，组织农牧民开展“除陋习、树新风”活动，反对封建迷信，开展“诚信”活动，倡导健康、文明、科学的生活方式。</w:t>
      </w:r>
    </w:p>
    <w:p>
      <w:pPr>
        <w:spacing w:line="500" w:lineRule="exact"/>
        <w:ind w:firstLine="600"/>
        <w:rPr>
          <w:rFonts w:hint="eastAsia" w:ascii="仿宋_GB2312" w:eastAsia="仿宋_GB2312"/>
          <w:bCs/>
          <w:sz w:val="32"/>
          <w:szCs w:val="32"/>
        </w:rPr>
      </w:pPr>
      <w:r>
        <w:rPr>
          <w:rFonts w:hint="eastAsia" w:ascii="仿宋_GB2312" w:eastAsia="仿宋_GB2312"/>
          <w:bCs/>
          <w:sz w:val="32"/>
          <w:szCs w:val="32"/>
        </w:rPr>
        <w:t>八是加强基层民主法制建设，大力开展创建文明乡、场、镇和文明社区、行政村活动。建立“乡务公开”、“场务公开”、“村务公开”的长期民主监督机制；要以处理“三个关系”（干群关系、军民关系、兵地关系）“三个离不开”为切入点，转变职能，改进作风，着力提高县、乡（场、镇）、村领导班子和党员干部在新农村建设中组织协调、管理服务和帮助群众增收致富的能力和水平；把开展保持党员先进性教育活动与新农村建设工作有机结合起来，发挥基层党组织和广大党员在新农村建设中的战斗堡垒和先锋模范作用。</w:t>
      </w:r>
    </w:p>
    <w:p>
      <w:pPr>
        <w:pStyle w:val="3"/>
        <w:jc w:val="center"/>
        <w:rPr>
          <w:rFonts w:hint="eastAsia" w:ascii="仿宋_GB2312" w:eastAsia="仿宋_GB2312"/>
        </w:rPr>
      </w:pPr>
      <w:bookmarkStart w:id="240" w:name="_Toc118786501"/>
      <w:bookmarkStart w:id="241" w:name="_Toc118890913"/>
      <w:bookmarkStart w:id="242" w:name="_Toc119058389"/>
      <w:bookmarkStart w:id="243" w:name="_Toc120172123"/>
      <w:bookmarkStart w:id="244" w:name="_Toc125608099"/>
      <w:bookmarkStart w:id="245" w:name="_Toc124676240"/>
      <w:bookmarkStart w:id="246" w:name="_Toc119062534"/>
      <w:bookmarkStart w:id="247" w:name="_Toc136409387"/>
      <w:bookmarkStart w:id="248" w:name="_Toc136409907"/>
      <w:bookmarkStart w:id="249" w:name="_Toc120873522"/>
      <w:bookmarkStart w:id="250" w:name="_Toc120966447"/>
      <w:r>
        <w:rPr>
          <w:rFonts w:hint="eastAsia" w:ascii="仿宋_GB2312" w:eastAsia="仿宋_GB2312"/>
        </w:rPr>
        <w:t>第六节  突出特色，加快国有农牧企业发展</w:t>
      </w:r>
      <w:bookmarkEnd w:id="240"/>
      <w:bookmarkEnd w:id="241"/>
      <w:bookmarkEnd w:id="242"/>
      <w:bookmarkEnd w:id="243"/>
      <w:bookmarkEnd w:id="244"/>
      <w:bookmarkEnd w:id="245"/>
      <w:bookmarkEnd w:id="246"/>
      <w:bookmarkEnd w:id="247"/>
      <w:bookmarkEnd w:id="248"/>
      <w:bookmarkEnd w:id="249"/>
      <w:bookmarkEnd w:id="250"/>
    </w:p>
    <w:p>
      <w:pPr>
        <w:ind w:firstLine="720" w:firstLineChars="225"/>
        <w:rPr>
          <w:rFonts w:hint="eastAsia" w:ascii="仿宋_GB2312" w:eastAsia="仿宋_GB2312"/>
          <w:sz w:val="32"/>
          <w:szCs w:val="32"/>
        </w:rPr>
      </w:pPr>
      <w:r>
        <w:rPr>
          <w:rFonts w:hint="eastAsia" w:ascii="仿宋_GB2312" w:eastAsia="仿宋_GB2312"/>
          <w:bCs/>
          <w:sz w:val="32"/>
          <w:szCs w:val="32"/>
        </w:rPr>
        <w:t>国有农牧企业的发展，要充分利用区域资源，</w:t>
      </w:r>
      <w:r>
        <w:rPr>
          <w:rFonts w:hint="eastAsia" w:ascii="仿宋_GB2312" w:eastAsia="仿宋_GB2312"/>
          <w:sz w:val="32"/>
          <w:szCs w:val="32"/>
        </w:rPr>
        <w:t>一是大力发展畜牧、旅游两大支柱产业，扎实做好退耕还林工作。二是畜牧业的发展要坚持稳定总量、提高质量、突出重点的原则，努力推进畜牧业的“五化”进程，提高畜牧业的整体效益。三是旅游业的发展要依托塔斯提景区游客的消费需求，大力发展旅游产品。农牧职工要围绕和发挥旅游资源的区位优势，加大劳动力转移力度，增加收入。四是要积极争取国家政策的支持。加快新农村建设步伐，要积极争取社会发展项目支持，建立完善国有企业职工社会保障体系，切实保障国有农牧职工的合法权益。五是要加大企业改制力度，建立完善现代国有农牧企业制度，实现扭亏增盈。六是完善企业制度，节本增收，积极发展多种经营，拓宽增收渠道，力争把国有牧场建设成为制度完善、体制灵活的新型标准化示范牧场。</w:t>
      </w:r>
    </w:p>
    <w:p>
      <w:pPr>
        <w:pStyle w:val="2"/>
        <w:jc w:val="center"/>
        <w:rPr>
          <w:rFonts w:hint="eastAsia" w:ascii="黑体" w:eastAsia="黑体"/>
        </w:rPr>
      </w:pPr>
      <w:bookmarkStart w:id="251" w:name="_Toc119058390"/>
      <w:bookmarkStart w:id="252" w:name="_Toc120966448"/>
      <w:bookmarkStart w:id="253" w:name="_Toc120873523"/>
      <w:bookmarkStart w:id="254" w:name="_Toc124676241"/>
      <w:bookmarkStart w:id="255" w:name="_Toc136409388"/>
      <w:bookmarkStart w:id="256" w:name="_Toc125608100"/>
      <w:bookmarkStart w:id="257" w:name="_Toc120172124"/>
      <w:bookmarkStart w:id="258" w:name="_Toc136409908"/>
      <w:bookmarkStart w:id="259" w:name="_Toc119062535"/>
      <w:bookmarkStart w:id="260" w:name="_Toc118786502"/>
      <w:bookmarkStart w:id="261" w:name="_Toc118890914"/>
      <w:r>
        <w:rPr>
          <w:rFonts w:hint="eastAsia" w:ascii="黑体" w:eastAsia="黑体"/>
        </w:rPr>
        <w:t>第四章  实施优势资源转换战略，加快</w:t>
      </w:r>
      <w:bookmarkEnd w:id="251"/>
      <w:bookmarkEnd w:id="252"/>
      <w:bookmarkEnd w:id="253"/>
      <w:bookmarkEnd w:id="254"/>
      <w:bookmarkEnd w:id="255"/>
      <w:bookmarkEnd w:id="256"/>
      <w:bookmarkEnd w:id="257"/>
      <w:bookmarkEnd w:id="258"/>
      <w:bookmarkEnd w:id="259"/>
      <w:bookmarkEnd w:id="260"/>
      <w:bookmarkEnd w:id="261"/>
    </w:p>
    <w:p>
      <w:pPr>
        <w:pStyle w:val="2"/>
        <w:jc w:val="center"/>
        <w:rPr>
          <w:rFonts w:hint="eastAsia" w:ascii="黑体" w:eastAsia="黑体"/>
        </w:rPr>
      </w:pPr>
      <w:bookmarkStart w:id="262" w:name="_Toc124676242"/>
      <w:bookmarkStart w:id="263" w:name="_Toc120966449"/>
      <w:bookmarkStart w:id="264" w:name="_Toc120172125"/>
      <w:bookmarkStart w:id="265" w:name="_Toc120873524"/>
      <w:bookmarkStart w:id="266" w:name="_Toc118890915"/>
      <w:bookmarkStart w:id="267" w:name="_Toc118786503"/>
      <w:bookmarkStart w:id="268" w:name="_Toc136409909"/>
      <w:bookmarkStart w:id="269" w:name="_Toc119058391"/>
      <w:bookmarkStart w:id="270" w:name="_Toc136409389"/>
      <w:bookmarkStart w:id="271" w:name="_Toc125608101"/>
      <w:bookmarkStart w:id="272" w:name="_Toc119062536"/>
      <w:r>
        <w:rPr>
          <w:rFonts w:hint="eastAsia" w:ascii="黑体" w:eastAsia="黑体"/>
        </w:rPr>
        <w:t>推进新型工业化</w:t>
      </w:r>
      <w:bookmarkEnd w:id="262"/>
      <w:bookmarkEnd w:id="263"/>
      <w:bookmarkEnd w:id="264"/>
      <w:bookmarkEnd w:id="265"/>
      <w:bookmarkEnd w:id="266"/>
      <w:bookmarkEnd w:id="267"/>
      <w:bookmarkEnd w:id="268"/>
      <w:bookmarkEnd w:id="269"/>
      <w:bookmarkEnd w:id="270"/>
      <w:bookmarkEnd w:id="271"/>
      <w:bookmarkEnd w:id="272"/>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依托优势资源，实施资源转换战略，是我县推进工业化进程的必由之路。必须从转换资源作起，以有机农业发展、有机农产品加工为重点，从规划布局入手，引进高科技含量的企业落户裕民，迅速形成生产力，抢占市场制高点。要充分发挥市场对资源的配置作用，遵循客观经济规律，择机着手研究“工业园区”的规划、建设问题。</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是做大做强红花业，要着重以市场运作为手段，开拓建立以市场需求为导向的红花系列产品，依托权威机构，利用各类传播媒体，大力宣传红花系列产品的药用、保健性能，开拓市场，扩大需求。加大产品营销网络和经纪人队伍建设力度，引进科技含量高的企业，从红花系列产品开发入手，延长产品链，切实实现把资源优势转化为产品优势的跨越。</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是提升壮大畜产品加工业，以巴什拜羊资源优势为依托，发展壮大悦羊、巴尔鲁克公司，帮助企业理清发展思路，优化发展环境，消除不利因素，建立现代企业制度，扩大生产能力，开拓国内、国际市场，把悦羊、巴尔鲁克公司初步建成新疆重要的肉类出口生产基地，从而拉动我县畜牧业快速成长。</w:t>
      </w: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是振兴发展造纸业。要坚定信心，狠抓我县造纸工业的发展。注重整合塔城盆地芦苇资源，吸收借鉴先进造纸集团培育原材料基地建设的经验，处理好资源利用和环境保护的关系；引进先进工艺，扩大现有纸业规模，引导企业进一步提高研发、创新能力，瞄准国内市场，开拓国际市场，特别是邻国等西亚市场；加大技改力度，提高企业规模效益，努力增加产品花色品种，不断提高知名度，抢占更多的市场份额。</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四是不断提高小麦、玉米、打瓜籽深加工能力，以我县现有企业为依托，广泛寻求与优秀企业进行嫁接，改善农产品粗加工现状，抓好企业技术改造，强化品牌战略，延长产业链，提高产品附加值，提高市场占有率和产品销售覆盖率。</w:t>
      </w:r>
    </w:p>
    <w:p>
      <w:pPr>
        <w:spacing w:line="520" w:lineRule="exact"/>
        <w:rPr>
          <w:rFonts w:hint="eastAsia" w:ascii="仿宋_GB2312" w:eastAsia="仿宋_GB2312"/>
          <w:sz w:val="32"/>
          <w:szCs w:val="32"/>
        </w:rPr>
      </w:pPr>
      <w:r>
        <w:rPr>
          <w:rFonts w:hint="eastAsia" w:ascii="仿宋_GB2312" w:eastAsia="仿宋_GB2312"/>
          <w:sz w:val="32"/>
          <w:szCs w:val="32"/>
        </w:rPr>
        <w:t xml:space="preserve">     五是加快建材行业改造步伐。发展引进新型建材制造技术，逐步改造传统建材制造业，以技术革新为手段，在“十一五”期间，逐步淘汰一批工艺落后，能耗高的旧设备，不断提高工艺装备水平，使产品逐步向能耗低、污染小、技术先进的方向发展，逐步淘汰以粘土为原料的砖瓦制造；积极发展装饰装璜业。</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六是矿业开发要加快工作节奏，成立专门机构，落实专项经费，采取非常措施，抓紧做好我县矿业资源的普查、认证工作，要进一步解放思想，加快招商引资步伐，落实优惠政策，实施风险勘探，力争在“十一五”期间，认证一批、探明一批，有开采价值的矿产资源，使我县矿业开发有实质性突破。</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七是中药材的种植与加工业，在塔城地区尚属空白，我县要做好规划，积极扶持，为农民增收开辟新径。</w:t>
      </w:r>
    </w:p>
    <w:p>
      <w:pPr>
        <w:pStyle w:val="2"/>
        <w:jc w:val="center"/>
        <w:rPr>
          <w:rFonts w:hint="eastAsia" w:ascii="黑体" w:eastAsia="黑体"/>
        </w:rPr>
      </w:pPr>
      <w:bookmarkStart w:id="273" w:name="_Toc119062537"/>
      <w:bookmarkStart w:id="274" w:name="_Toc118786504"/>
      <w:bookmarkStart w:id="275" w:name="_Toc136409390"/>
      <w:bookmarkStart w:id="276" w:name="_Toc125608102"/>
      <w:bookmarkStart w:id="277" w:name="_Toc120172126"/>
      <w:bookmarkStart w:id="278" w:name="_Toc120873525"/>
      <w:bookmarkStart w:id="279" w:name="_Toc119058392"/>
      <w:bookmarkStart w:id="280" w:name="_Toc124676243"/>
      <w:bookmarkStart w:id="281" w:name="_Toc118890916"/>
      <w:bookmarkStart w:id="282" w:name="_Toc120966450"/>
      <w:bookmarkStart w:id="283" w:name="_Toc136409910"/>
      <w:r>
        <w:rPr>
          <w:rFonts w:hint="eastAsia" w:ascii="黑体" w:eastAsia="黑体"/>
        </w:rPr>
        <w:t>第五章  加快信息网络建设，发展</w:t>
      </w:r>
      <w:bookmarkEnd w:id="273"/>
      <w:bookmarkEnd w:id="274"/>
      <w:bookmarkEnd w:id="275"/>
      <w:bookmarkEnd w:id="276"/>
      <w:bookmarkEnd w:id="277"/>
      <w:bookmarkEnd w:id="278"/>
      <w:bookmarkEnd w:id="279"/>
      <w:bookmarkEnd w:id="280"/>
      <w:bookmarkEnd w:id="281"/>
      <w:bookmarkEnd w:id="282"/>
      <w:bookmarkEnd w:id="283"/>
    </w:p>
    <w:p>
      <w:pPr>
        <w:pStyle w:val="2"/>
        <w:jc w:val="center"/>
        <w:rPr>
          <w:rFonts w:hint="eastAsia" w:ascii="黑体" w:eastAsia="黑体"/>
        </w:rPr>
      </w:pPr>
      <w:bookmarkStart w:id="284" w:name="_Toc119058393"/>
      <w:bookmarkStart w:id="285" w:name="_Toc120172127"/>
      <w:bookmarkStart w:id="286" w:name="_Toc120966451"/>
      <w:bookmarkStart w:id="287" w:name="_Toc125608103"/>
      <w:bookmarkStart w:id="288" w:name="_Toc124676244"/>
      <w:bookmarkStart w:id="289" w:name="_Toc136409391"/>
      <w:bookmarkStart w:id="290" w:name="_Toc136409911"/>
      <w:bookmarkStart w:id="291" w:name="_Toc119062538"/>
      <w:bookmarkStart w:id="292" w:name="_Toc120873526"/>
      <w:bookmarkStart w:id="293" w:name="_Toc118890917"/>
      <w:bookmarkStart w:id="294" w:name="_Toc118786505"/>
      <w:r>
        <w:rPr>
          <w:rFonts w:hint="eastAsia" w:ascii="黑体" w:eastAsia="黑体"/>
        </w:rPr>
        <w:t>综合服务业</w:t>
      </w:r>
      <w:bookmarkEnd w:id="284"/>
      <w:bookmarkEnd w:id="285"/>
      <w:bookmarkEnd w:id="286"/>
      <w:bookmarkEnd w:id="287"/>
      <w:bookmarkEnd w:id="288"/>
      <w:bookmarkEnd w:id="289"/>
      <w:bookmarkEnd w:id="290"/>
      <w:bookmarkEnd w:id="291"/>
      <w:bookmarkEnd w:id="292"/>
      <w:bookmarkEnd w:id="293"/>
      <w:bookmarkEnd w:id="294"/>
    </w:p>
    <w:p>
      <w:pPr>
        <w:pStyle w:val="3"/>
        <w:jc w:val="center"/>
        <w:rPr>
          <w:rFonts w:hint="eastAsia" w:ascii="仿宋_GB2312" w:eastAsia="仿宋_GB2312"/>
        </w:rPr>
      </w:pPr>
      <w:bookmarkStart w:id="295" w:name="_Toc118786506"/>
      <w:bookmarkStart w:id="296" w:name="_Toc124676245"/>
      <w:bookmarkStart w:id="297" w:name="_Toc120873527"/>
      <w:bookmarkStart w:id="298" w:name="_Toc119058394"/>
      <w:bookmarkStart w:id="299" w:name="_Toc136409392"/>
      <w:bookmarkStart w:id="300" w:name="_Toc118890918"/>
      <w:bookmarkStart w:id="301" w:name="_Toc119062539"/>
      <w:bookmarkStart w:id="302" w:name="_Toc120172128"/>
      <w:bookmarkStart w:id="303" w:name="_Toc125608104"/>
      <w:bookmarkStart w:id="304" w:name="_Toc136409912"/>
      <w:bookmarkStart w:id="305" w:name="_Toc120966452"/>
      <w:r>
        <w:rPr>
          <w:rFonts w:hint="eastAsia" w:ascii="仿宋_GB2312" w:eastAsia="仿宋_GB2312"/>
        </w:rPr>
        <w:t>第一节  加快信息网络基础设施建设</w:t>
      </w:r>
      <w:bookmarkEnd w:id="295"/>
      <w:bookmarkEnd w:id="296"/>
      <w:bookmarkEnd w:id="297"/>
      <w:bookmarkEnd w:id="298"/>
      <w:bookmarkEnd w:id="299"/>
      <w:bookmarkEnd w:id="300"/>
      <w:bookmarkEnd w:id="301"/>
      <w:bookmarkEnd w:id="302"/>
      <w:bookmarkEnd w:id="303"/>
      <w:bookmarkEnd w:id="304"/>
      <w:bookmarkEnd w:id="305"/>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信息网络建设要以“统筹规划，政府主导，统一标准，联合建设，互联互通，资源共享”为指导方针，完善我县信息中心职能，以信息网络设施建设为基础，以信息技术应用为导向，以电子政务建设为重点，大力推进信息技术在工业、农业、第三产业等方面的应用，促进社会经济全面发展。</w:t>
      </w:r>
    </w:p>
    <w:p>
      <w:pPr>
        <w:ind w:firstLine="480" w:firstLineChars="150"/>
        <w:rPr>
          <w:rFonts w:hint="eastAsia" w:ascii="仿宋_GB2312" w:eastAsia="仿宋_GB2312"/>
          <w:sz w:val="32"/>
          <w:szCs w:val="32"/>
        </w:rPr>
      </w:pPr>
      <w:r>
        <w:rPr>
          <w:rFonts w:hint="eastAsia" w:ascii="仿宋_GB2312" w:eastAsia="仿宋_GB2312"/>
          <w:sz w:val="32"/>
          <w:szCs w:val="32"/>
        </w:rPr>
        <w:t>到2010年，全县程控交换机总容量要达到1.5万门，城乡电话用户总数超过1.4万户，电话普及率每百人35部;全县光缆总长度150公里，移动电话用户要达到1.4万，普及率达35％，形成覆盖全县、高速可靠的通讯网络，建成覆盖全县的政府内部信息网和公众信息网。</w:t>
      </w:r>
    </w:p>
    <w:p>
      <w:pPr>
        <w:ind w:firstLine="480" w:firstLineChars="150"/>
        <w:rPr>
          <w:rFonts w:hint="eastAsia" w:ascii="仿宋_GB2312" w:eastAsia="仿宋_GB2312"/>
          <w:sz w:val="32"/>
          <w:szCs w:val="32"/>
        </w:rPr>
      </w:pPr>
      <w:r>
        <w:rPr>
          <w:rFonts w:hint="eastAsia" w:ascii="仿宋_GB2312" w:eastAsia="仿宋_GB2312"/>
          <w:sz w:val="32"/>
          <w:szCs w:val="32"/>
        </w:rPr>
        <w:t>大力建设我县基础信息网络体系，建成以我县政府公众信息网站、内部政务网络系统为核心，覆盖县、乡、村三级的信息网络体系。逐步建设各单位门户网站，实现全县信息自由交换、信息资源共享及无纸化办公的目标。普及信息化教育，广泛开展信息技术应用，扩大人才培养规模，使全县绝大多数党政机关工作人员及有应用条件的乡镇场工作人员能够熟练操作计算机。开通新疆农村党员干部现代化远程教育网站辅助教学平台，行政村农村党员干部现代远程教育终端接收站点建设率达到95%。建设乡、村二级农牧信息服务站，逐步培养农牧民通过新技术手段学习新技术、了解市场行情，发布农产品，走科教兴农、兴牧致富之路。</w:t>
      </w:r>
    </w:p>
    <w:p>
      <w:pPr>
        <w:pStyle w:val="3"/>
        <w:jc w:val="center"/>
        <w:rPr>
          <w:rFonts w:hint="eastAsia" w:ascii="仿宋_GB2312" w:eastAsia="仿宋_GB2312"/>
        </w:rPr>
      </w:pPr>
      <w:bookmarkStart w:id="306" w:name="_Toc118786507"/>
      <w:bookmarkStart w:id="307" w:name="_Toc119058395"/>
      <w:bookmarkStart w:id="308" w:name="_Toc120172129"/>
      <w:bookmarkStart w:id="309" w:name="_Toc118890919"/>
      <w:bookmarkStart w:id="310" w:name="_Toc119062540"/>
      <w:bookmarkStart w:id="311" w:name="_Toc136409393"/>
      <w:bookmarkStart w:id="312" w:name="_Toc124676246"/>
      <w:bookmarkStart w:id="313" w:name="_Toc125608105"/>
      <w:bookmarkStart w:id="314" w:name="_Toc120966453"/>
      <w:bookmarkStart w:id="315" w:name="_Toc120873528"/>
      <w:bookmarkStart w:id="316" w:name="_Toc136409913"/>
      <w:r>
        <w:rPr>
          <w:rFonts w:hint="eastAsia" w:ascii="仿宋_GB2312" w:eastAsia="仿宋_GB2312"/>
        </w:rPr>
        <w:t>第二节  突出重点，发展综合服务业</w:t>
      </w:r>
      <w:bookmarkEnd w:id="306"/>
      <w:bookmarkEnd w:id="307"/>
      <w:bookmarkEnd w:id="308"/>
      <w:bookmarkEnd w:id="309"/>
      <w:bookmarkEnd w:id="310"/>
      <w:bookmarkEnd w:id="311"/>
      <w:bookmarkEnd w:id="312"/>
      <w:bookmarkEnd w:id="313"/>
      <w:bookmarkEnd w:id="314"/>
      <w:bookmarkEnd w:id="315"/>
      <w:bookmarkEnd w:id="316"/>
    </w:p>
    <w:p>
      <w:pPr>
        <w:spacing w:line="520" w:lineRule="exact"/>
        <w:ind w:firstLine="640" w:firstLineChars="200"/>
        <w:rPr>
          <w:rFonts w:hint="eastAsia" w:ascii="仿宋_GB2312" w:eastAsia="仿宋_GB2312"/>
          <w:sz w:val="32"/>
          <w:szCs w:val="32"/>
        </w:rPr>
      </w:pPr>
      <w:bookmarkStart w:id="317" w:name="_Toc39500441"/>
      <w:bookmarkStart w:id="318" w:name="_Toc80243806"/>
      <w:bookmarkStart w:id="319" w:name="_Toc35952051"/>
      <w:bookmarkStart w:id="320" w:name="_Toc79067161"/>
      <w:r>
        <w:rPr>
          <w:rFonts w:hint="eastAsia" w:ascii="仿宋_GB2312" w:eastAsia="仿宋_GB2312"/>
          <w:sz w:val="32"/>
          <w:szCs w:val="32"/>
        </w:rPr>
        <w:t>现代流通业要根据其特点，重点抓好流通市场建设，要充分发挥商贸流通的辐射作用，加快发展速度，建立统一开放、公平竞争、规范有序的市场流通体系，大力发展贸工农一体化、产供销一条龙、公司加农户等形式的现代流通组织。抓好裕民老市场改造步伐，抓好县城和吉也克乡农副产品批发市场建设。</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发展房地产业，加强城镇住宅建设。遵循“统一规划、综合开发、配套建设”的原则，加快城镇住宅小区建设，发展物业公司，抓好住宅小区的物业建设和管理工作。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社区服务业的发展要按照党的十六大提出的“完善城市居民自治，建设管理有序、文明祥和的新型社区”的要求，以服务为主题，以民主为目标，以创新为动力，推动社区建设提高新水平，再上新台阶，创建管理有序、服务完善、环境优美、治安良好、生活便利、人际关系和谐的新型社区。</w:t>
      </w:r>
    </w:p>
    <w:p>
      <w:pPr>
        <w:pStyle w:val="2"/>
        <w:jc w:val="center"/>
        <w:rPr>
          <w:rFonts w:hint="eastAsia" w:ascii="黑体" w:eastAsia="黑体"/>
          <w:szCs w:val="32"/>
        </w:rPr>
      </w:pPr>
      <w:bookmarkStart w:id="321" w:name="_Toc118890920"/>
      <w:bookmarkStart w:id="322" w:name="_Toc119062541"/>
      <w:bookmarkStart w:id="323" w:name="_Toc120172130"/>
      <w:bookmarkStart w:id="324" w:name="_Toc118786508"/>
      <w:bookmarkStart w:id="325" w:name="_Toc119058396"/>
      <w:bookmarkStart w:id="326" w:name="_Toc124676247"/>
      <w:bookmarkStart w:id="327" w:name="_Toc136409394"/>
      <w:bookmarkStart w:id="328" w:name="_Toc125608106"/>
      <w:bookmarkStart w:id="329" w:name="_Toc120966454"/>
      <w:bookmarkStart w:id="330" w:name="_Toc136409914"/>
      <w:bookmarkStart w:id="331" w:name="_Toc120873529"/>
      <w:r>
        <w:rPr>
          <w:rFonts w:hint="eastAsia" w:ascii="黑体" w:eastAsia="黑体"/>
          <w:szCs w:val="32"/>
        </w:rPr>
        <w:t>第六章  加快基础设施建设步伐，为</w:t>
      </w:r>
      <w:bookmarkEnd w:id="321"/>
      <w:bookmarkEnd w:id="322"/>
      <w:bookmarkEnd w:id="323"/>
      <w:bookmarkEnd w:id="324"/>
      <w:bookmarkEnd w:id="325"/>
      <w:bookmarkEnd w:id="326"/>
      <w:bookmarkEnd w:id="327"/>
      <w:bookmarkEnd w:id="328"/>
      <w:bookmarkEnd w:id="329"/>
      <w:bookmarkEnd w:id="330"/>
      <w:bookmarkEnd w:id="331"/>
    </w:p>
    <w:p>
      <w:pPr>
        <w:pStyle w:val="2"/>
        <w:jc w:val="center"/>
        <w:rPr>
          <w:rFonts w:hint="eastAsia" w:ascii="黑体" w:eastAsia="黑体"/>
          <w:szCs w:val="32"/>
        </w:rPr>
      </w:pPr>
      <w:bookmarkStart w:id="332" w:name="_Toc136409395"/>
      <w:bookmarkStart w:id="333" w:name="_Toc124676248"/>
      <w:bookmarkStart w:id="334" w:name="_Toc136409915"/>
      <w:bookmarkStart w:id="335" w:name="_Toc119058397"/>
      <w:bookmarkStart w:id="336" w:name="_Toc125608107"/>
      <w:bookmarkStart w:id="337" w:name="_Toc118890921"/>
      <w:bookmarkStart w:id="338" w:name="_Toc120873530"/>
      <w:bookmarkStart w:id="339" w:name="_Toc120172131"/>
      <w:bookmarkStart w:id="340" w:name="_Toc119062542"/>
      <w:bookmarkStart w:id="341" w:name="_Toc118786509"/>
      <w:bookmarkStart w:id="342" w:name="_Toc120966455"/>
      <w:r>
        <w:rPr>
          <w:rFonts w:hint="eastAsia" w:ascii="黑体" w:eastAsia="黑体"/>
          <w:szCs w:val="32"/>
        </w:rPr>
        <w:t>经济建设提供保障</w:t>
      </w:r>
      <w:bookmarkEnd w:id="332"/>
      <w:bookmarkEnd w:id="333"/>
      <w:bookmarkEnd w:id="334"/>
      <w:bookmarkEnd w:id="335"/>
      <w:bookmarkEnd w:id="336"/>
      <w:bookmarkEnd w:id="337"/>
      <w:bookmarkEnd w:id="338"/>
      <w:bookmarkEnd w:id="339"/>
      <w:bookmarkEnd w:id="340"/>
      <w:bookmarkEnd w:id="341"/>
      <w:bookmarkEnd w:id="342"/>
    </w:p>
    <w:p>
      <w:pPr>
        <w:pStyle w:val="3"/>
        <w:jc w:val="center"/>
        <w:rPr>
          <w:rFonts w:hint="eastAsia" w:ascii="仿宋_GB2312" w:eastAsia="仿宋_GB2312"/>
        </w:rPr>
      </w:pPr>
      <w:bookmarkStart w:id="343" w:name="_Toc120172132"/>
      <w:bookmarkStart w:id="344" w:name="_Toc119058398"/>
      <w:bookmarkStart w:id="345" w:name="_Toc119062543"/>
      <w:bookmarkStart w:id="346" w:name="_Toc118890922"/>
      <w:bookmarkStart w:id="347" w:name="_Toc120966456"/>
      <w:bookmarkStart w:id="348" w:name="_Toc136409916"/>
      <w:bookmarkStart w:id="349" w:name="_Toc124676249"/>
      <w:bookmarkStart w:id="350" w:name="_Toc125608108"/>
      <w:bookmarkStart w:id="351" w:name="_Toc136409396"/>
      <w:bookmarkStart w:id="352" w:name="_Toc120873531"/>
      <w:bookmarkStart w:id="353" w:name="_Toc118786510"/>
      <w:r>
        <w:rPr>
          <w:rFonts w:hint="eastAsia" w:ascii="仿宋_GB2312" w:eastAsia="仿宋_GB2312"/>
        </w:rPr>
        <w:t>第一节  加快水利基础设施建设</w:t>
      </w:r>
      <w:bookmarkEnd w:id="343"/>
      <w:bookmarkEnd w:id="344"/>
      <w:bookmarkEnd w:id="345"/>
      <w:bookmarkEnd w:id="346"/>
      <w:bookmarkEnd w:id="347"/>
      <w:bookmarkEnd w:id="348"/>
      <w:bookmarkEnd w:id="349"/>
      <w:bookmarkEnd w:id="350"/>
      <w:bookmarkEnd w:id="351"/>
      <w:bookmarkEnd w:id="352"/>
      <w:bookmarkEnd w:id="353"/>
    </w:p>
    <w:bookmarkEnd w:id="317"/>
    <w:p>
      <w:pPr>
        <w:spacing w:line="520" w:lineRule="exact"/>
        <w:ind w:firstLine="640" w:firstLineChars="200"/>
        <w:rPr>
          <w:rFonts w:hint="eastAsia" w:ascii="仿宋_GB2312" w:eastAsia="仿宋_GB2312"/>
          <w:sz w:val="32"/>
          <w:szCs w:val="32"/>
        </w:rPr>
      </w:pPr>
      <w:bookmarkStart w:id="354" w:name="_Toc105599919"/>
      <w:bookmarkStart w:id="355" w:name="_Toc105526956"/>
      <w:bookmarkStart w:id="356" w:name="_Toc105675376"/>
      <w:bookmarkStart w:id="357" w:name="_Toc105597704"/>
      <w:bookmarkStart w:id="358" w:name="_Toc105675487"/>
      <w:bookmarkStart w:id="359" w:name="_Toc105599295"/>
      <w:bookmarkStart w:id="360" w:name="_Toc105588111"/>
      <w:bookmarkStart w:id="361" w:name="_Toc105600336"/>
      <w:bookmarkStart w:id="362" w:name="_Toc105598682"/>
      <w:bookmarkStart w:id="363" w:name="_Toc105675375"/>
      <w:bookmarkStart w:id="364" w:name="_Toc105599918"/>
      <w:bookmarkStart w:id="365" w:name="_Toc105599294"/>
      <w:bookmarkStart w:id="366" w:name="_Toc105675486"/>
      <w:bookmarkStart w:id="367" w:name="_Toc105600335"/>
      <w:bookmarkStart w:id="368" w:name="_Toc105526955"/>
      <w:bookmarkStart w:id="369" w:name="_Toc105597703"/>
      <w:bookmarkStart w:id="370" w:name="_Toc105588110"/>
      <w:bookmarkStart w:id="371" w:name="_Toc105598681"/>
      <w:r>
        <w:rPr>
          <w:rFonts w:hint="eastAsia" w:ascii="仿宋_GB2312" w:eastAsia="仿宋_GB2312"/>
          <w:sz w:val="32"/>
          <w:szCs w:val="32"/>
        </w:rPr>
        <w:t>顺应自然规律，调整治水思路。“十一五”期间，坚持“全面规划、统筹兼顾、标本兼治、综合治理”的原则和兴利除弊相结合、开源与节流并重、防洪与抗旱并举的方针，加快水利基础设施建设，解决好我县工程性缺水的矛盾，以适应农业、工业生产和人民群众生活用水。以建设骨干水利工程为依托，以节水灌溉为重点，以依法治水、科教兴水为手段，实现水资源优化配置，重点建设完成克孜布拉克病险水库除险加固、中小型农田水利、牧区水利、农村饮水安全、防洪抗旱等质量靠得住的水利设施，做好“引塔济裕”调水工程的各项前期工作，争取一期工程开工建设，解决好我县供水需求矛盾的问题。</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到2010年，规划水利基础设施项目</w:t>
      </w:r>
      <w:r>
        <w:rPr>
          <w:rFonts w:hint="eastAsia" w:ascii="仿宋_GB2312" w:eastAsia="仿宋_GB2312"/>
          <w:color w:val="333333"/>
          <w:sz w:val="32"/>
          <w:szCs w:val="32"/>
        </w:rPr>
        <w:t>总投资为3.9亿元</w:t>
      </w:r>
      <w:r>
        <w:rPr>
          <w:rFonts w:hint="eastAsia" w:ascii="仿宋_GB2312" w:eastAsia="仿宋_GB2312"/>
          <w:sz w:val="32"/>
          <w:szCs w:val="32"/>
        </w:rPr>
        <w:t>，力争完成投资2.6亿元。续建水库1座,完成除险加固水库1座，增加水量1400万立方米,新修防渗渠200公里，新建高标准节水灌溉工程10万亩以上，重点完成井灌区和山前平原节水改造，节水300万立方米，新增灌溉面积10万亩，改善灌溉面积10万亩，增加草场、林地灌溉面积2万亩；解决1.87万人、20万头（只）牲畜安全饮水水问题；进一步加大防洪减灾力度，重点加固完成城镇防洪工程；有效治理水土流失；初步建立洪水预警预报与防洪指挥决策监测系统和水资源动态监测网络；建立完善水行政执法和水利管理工作体系。</w:t>
      </w:r>
    </w:p>
    <w:p>
      <w:pPr>
        <w:pStyle w:val="3"/>
        <w:jc w:val="center"/>
        <w:rPr>
          <w:rFonts w:hint="eastAsia" w:ascii="仿宋_GB2312" w:eastAsia="仿宋_GB2312"/>
        </w:rPr>
      </w:pPr>
      <w:bookmarkStart w:id="372" w:name="_Toc136409397"/>
      <w:bookmarkStart w:id="373" w:name="_Toc120873532"/>
      <w:bookmarkStart w:id="374" w:name="_Toc124676250"/>
      <w:bookmarkStart w:id="375" w:name="_Toc118890923"/>
      <w:bookmarkStart w:id="376" w:name="_Toc120172133"/>
      <w:bookmarkStart w:id="377" w:name="_Toc119058399"/>
      <w:bookmarkStart w:id="378" w:name="_Toc136409917"/>
      <w:bookmarkStart w:id="379" w:name="_Toc119062544"/>
      <w:bookmarkStart w:id="380" w:name="_Toc125608109"/>
      <w:bookmarkStart w:id="381" w:name="_Toc120966457"/>
      <w:bookmarkStart w:id="382" w:name="_Toc118786511"/>
      <w:r>
        <w:rPr>
          <w:rFonts w:hint="eastAsia" w:ascii="仿宋_GB2312" w:eastAsia="仿宋_GB2312"/>
        </w:rPr>
        <w:t>第二节  加快小城镇基础设施建设步伐</w:t>
      </w:r>
      <w:bookmarkEnd w:id="372"/>
      <w:bookmarkEnd w:id="373"/>
      <w:bookmarkEnd w:id="374"/>
      <w:bookmarkEnd w:id="375"/>
      <w:bookmarkEnd w:id="376"/>
      <w:bookmarkEnd w:id="377"/>
      <w:bookmarkEnd w:id="378"/>
      <w:bookmarkEnd w:id="379"/>
      <w:bookmarkEnd w:id="380"/>
      <w:bookmarkEnd w:id="381"/>
      <w:bookmarkEnd w:id="382"/>
    </w:p>
    <w:bookmarkEnd w:id="354"/>
    <w:bookmarkEnd w:id="355"/>
    <w:bookmarkEnd w:id="356"/>
    <w:bookmarkEnd w:id="357"/>
    <w:bookmarkEnd w:id="358"/>
    <w:bookmarkEnd w:id="359"/>
    <w:bookmarkEnd w:id="360"/>
    <w:bookmarkEnd w:id="361"/>
    <w:bookmarkEnd w:id="362"/>
    <w:p>
      <w:pPr>
        <w:spacing w:line="520" w:lineRule="exact"/>
        <w:ind w:firstLine="640" w:firstLineChars="200"/>
        <w:rPr>
          <w:rFonts w:hint="eastAsia" w:ascii="仿宋_GB2312" w:eastAsia="仿宋_GB2312"/>
          <w:sz w:val="32"/>
          <w:szCs w:val="32"/>
        </w:rPr>
      </w:pPr>
      <w:bookmarkStart w:id="383" w:name="_Toc105600338"/>
      <w:bookmarkStart w:id="384" w:name="_Toc105526958"/>
      <w:bookmarkStart w:id="385" w:name="_Toc105675489"/>
      <w:bookmarkStart w:id="386" w:name="_Toc105599297"/>
      <w:bookmarkStart w:id="387" w:name="_Toc105675378"/>
      <w:bookmarkStart w:id="388" w:name="_Toc105597706"/>
      <w:bookmarkStart w:id="389" w:name="_Toc105588113"/>
      <w:bookmarkStart w:id="390" w:name="_Toc105598684"/>
      <w:bookmarkStart w:id="391" w:name="_Toc105599921"/>
      <w:r>
        <w:rPr>
          <w:rFonts w:hint="eastAsia" w:ascii="仿宋_GB2312" w:eastAsia="仿宋_GB2312"/>
          <w:sz w:val="32"/>
          <w:szCs w:val="32"/>
        </w:rPr>
        <w:t>小城镇基础建设要按照科学规划、合理布局、完善功能、协调发展，确保重点的要求，加快公用设施和服务设施建设。</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按照“绿色的、生态的、环保的、休闲的、旅游观光型”的要求。着力打造新疆园林生态观光型县城，充分认识城市建设对旅游业强势推动的龙头作用。要“按照先地下，后地上”的原则，稳步推进县城建设。发展园林事业，加大对万亩环城生态林的投入，狠抓园林绿地系统的建设和管护，注重居民小区绿化、单位庭院绿化，抓好花、木、苗圃建设，努力使城区主要街道的绿化出精品，上档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发展环卫事业。逐步增加对环卫事业的投入，补充完善地方性法规，健全稳定的取之于民，用之于民的收费渠道，巩固提高城区道路的清扫保洁率。加大城市建设项目申报跑办力度，努力实现县城垃圾无害化处理。广泛推进落实门前“五包责任制”，加大对城乡结合部，散居住宅区的环境整治力度，争创全国卫生县城。加大市政道路建设力度，加快居民区道路改造、建设步伐，完善道路交通设施。抓好道路亮化工程和管护工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加大对公用事业的投入力度，抓紧、抓好、抓实供水、排水后续项目建设，完成现有供水头部至哈拉布拉水库输水干管建设，启动城区供水支管网改造工程，加大对水源地的建设保护力度，注重排水体系的建设和管护，做好污水处理再利用工作，合理确定水费价格，确保饮用水达到国家标准。</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做好环境保护工作，加大执法力度。加快集中供热工程建设步伐，消灭“一楼(户)一炉”的落后供热方式，加快热力管网的建设步伐，规范热力收费行为，提高计费透明度。鼓励个人资本参与市政、供热、供排水、城市燃气及其它公用事业领域的建设，鼓励个人经营基础设施，建设多元化投资经营体制，打破行业垄断，保护个人合法收益。</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大力发展商业网点、集贸市场和各类服务设施，发展文化、科技、教育、卫生、体育设施等小城镇社会化服务体系，精心组织城镇总体规划和“可控制性详细规划”的实施，逐步建立土地收购储备制度，以及市场配置土地资源的体制，减少行政审批。抓好经济适用房的开发建设工作，逐步普及节能型建筑材料，降低建设成本，改善居民居住条件。鼓励农牧民进城购房和从事各类经商活动，引导人口向小城镇聚集。</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以集贸市场、商业网点和各类批发市场建设为中心，加快吉也克小城镇建设步伐。</w:t>
      </w:r>
    </w:p>
    <w:p>
      <w:pPr>
        <w:pStyle w:val="3"/>
        <w:jc w:val="center"/>
        <w:rPr>
          <w:rFonts w:hint="eastAsia" w:ascii="仿宋_GB2312" w:eastAsia="仿宋_GB2312"/>
        </w:rPr>
      </w:pPr>
      <w:bookmarkStart w:id="392" w:name="_Toc118890924"/>
      <w:bookmarkStart w:id="393" w:name="_Toc118786512"/>
      <w:bookmarkStart w:id="394" w:name="_Toc124676251"/>
      <w:bookmarkStart w:id="395" w:name="_Toc120966458"/>
      <w:bookmarkStart w:id="396" w:name="_Toc120172134"/>
      <w:bookmarkStart w:id="397" w:name="_Toc119062545"/>
      <w:bookmarkStart w:id="398" w:name="_Toc136409918"/>
      <w:bookmarkStart w:id="399" w:name="_Toc125608110"/>
      <w:bookmarkStart w:id="400" w:name="_Toc120873533"/>
      <w:bookmarkStart w:id="401" w:name="_Toc119058400"/>
      <w:bookmarkStart w:id="402" w:name="_Toc136409398"/>
      <w:r>
        <w:rPr>
          <w:rFonts w:hint="eastAsia" w:ascii="仿宋_GB2312" w:eastAsia="仿宋_GB2312"/>
        </w:rPr>
        <w:t>第三节  加快交通运输事业</w:t>
      </w:r>
      <w:bookmarkEnd w:id="392"/>
      <w:bookmarkEnd w:id="393"/>
      <w:bookmarkEnd w:id="394"/>
      <w:bookmarkEnd w:id="395"/>
      <w:bookmarkEnd w:id="396"/>
      <w:bookmarkEnd w:id="397"/>
      <w:bookmarkEnd w:id="398"/>
      <w:bookmarkEnd w:id="399"/>
      <w:bookmarkEnd w:id="400"/>
      <w:bookmarkEnd w:id="401"/>
      <w:bookmarkEnd w:id="402"/>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交通运输业要以增加运能、扩大网络、完善布局为重点，发展相互协调、运输方便、快捷高效、安全可靠的综合交通运输网。</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到2010年，完成S317线（托裕）25公里二级公路和S222线（塔裕）35公里二级公路改建工程，争取完成过境公路县城段的改造任务。完成三级县乡道路改建100公里。</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公路建设要积极实施“通达计划”。逐步提高主要公路的技术等级，实现村村通公路的目标，消灭乡村公路中的“断头路”；配合城镇化建设进程，重点抓好县城、乡镇政府所在地周围行政村的公路黑色化的工作。逐步提高县乡公路和乡村道路等级，争取S222线、S317线、X831线、Z807线公路养护升级工作，力争使S222线、S317线养护进入国家路网计划，力争使X831线、Z807线养护列入省级路网计划，从而提高公路养护水准。</w:t>
      </w:r>
    </w:p>
    <w:p>
      <w:pPr>
        <w:pStyle w:val="3"/>
        <w:jc w:val="center"/>
        <w:rPr>
          <w:rFonts w:hint="eastAsia" w:ascii="仿宋_GB2312" w:eastAsia="仿宋_GB2312"/>
        </w:rPr>
      </w:pPr>
      <w:bookmarkStart w:id="403" w:name="_Toc136409919"/>
      <w:bookmarkStart w:id="404" w:name="_Toc136409399"/>
      <w:bookmarkStart w:id="405" w:name="_Toc119062546"/>
      <w:bookmarkStart w:id="406" w:name="_Toc118890925"/>
      <w:bookmarkStart w:id="407" w:name="_Toc118786513"/>
      <w:bookmarkStart w:id="408" w:name="_Toc124676252"/>
      <w:bookmarkStart w:id="409" w:name="_Toc125608111"/>
      <w:bookmarkStart w:id="410" w:name="_Toc119058401"/>
      <w:bookmarkStart w:id="411" w:name="_Toc120172135"/>
      <w:bookmarkStart w:id="412" w:name="_Toc120966459"/>
      <w:bookmarkStart w:id="413" w:name="_Toc120873534"/>
      <w:r>
        <w:rPr>
          <w:rFonts w:hint="eastAsia" w:ascii="仿宋_GB2312" w:eastAsia="仿宋_GB2312"/>
        </w:rPr>
        <w:t>第四节  加强电力基础设施建设</w:t>
      </w:r>
      <w:bookmarkEnd w:id="403"/>
      <w:bookmarkEnd w:id="404"/>
      <w:bookmarkEnd w:id="405"/>
      <w:bookmarkEnd w:id="406"/>
      <w:bookmarkEnd w:id="407"/>
      <w:bookmarkEnd w:id="408"/>
      <w:bookmarkEnd w:id="409"/>
      <w:bookmarkEnd w:id="410"/>
      <w:bookmarkEnd w:id="411"/>
      <w:bookmarkEnd w:id="412"/>
      <w:bookmarkEnd w:id="413"/>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以体制改革为动力，巩固电网改造成果，要不断完善优化电网结构，做好电力生产综合平衡，提高供电可靠性，进一步规范电力市场，确保电力供应适应我县经济社会发展需要。积极发展水利发电项目。</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电网建设以增容扩建塔城—我县吉也克乡50公里110KV线路工程建设为主，扩大主电网覆盖范围，提高电网耐冲击能力。</w:t>
      </w:r>
    </w:p>
    <w:p>
      <w:pPr>
        <w:pStyle w:val="2"/>
        <w:jc w:val="center"/>
        <w:rPr>
          <w:rFonts w:hint="eastAsia" w:ascii="黑体" w:eastAsia="黑体"/>
        </w:rPr>
      </w:pPr>
      <w:bookmarkStart w:id="414" w:name="_Toc118786514"/>
      <w:bookmarkStart w:id="415" w:name="_Toc118890926"/>
      <w:bookmarkStart w:id="416" w:name="_Toc120873535"/>
      <w:bookmarkStart w:id="417" w:name="_Toc119062547"/>
      <w:bookmarkStart w:id="418" w:name="_Toc120172136"/>
      <w:bookmarkStart w:id="419" w:name="_Toc136409400"/>
      <w:bookmarkStart w:id="420" w:name="_Toc125608112"/>
      <w:bookmarkStart w:id="421" w:name="_Toc124676253"/>
      <w:bookmarkStart w:id="422" w:name="_Toc119058402"/>
      <w:bookmarkStart w:id="423" w:name="_Toc136409920"/>
      <w:bookmarkStart w:id="424" w:name="_Toc120966460"/>
      <w:r>
        <w:rPr>
          <w:rFonts w:hint="eastAsia" w:ascii="黑体" w:eastAsia="黑体"/>
        </w:rPr>
        <w:t>第七章  生态建设和环境保护</w:t>
      </w:r>
      <w:bookmarkEnd w:id="414"/>
      <w:bookmarkEnd w:id="415"/>
      <w:bookmarkEnd w:id="416"/>
      <w:bookmarkEnd w:id="417"/>
      <w:bookmarkEnd w:id="418"/>
      <w:bookmarkEnd w:id="419"/>
      <w:bookmarkEnd w:id="420"/>
      <w:bookmarkEnd w:id="421"/>
      <w:bookmarkEnd w:id="422"/>
      <w:bookmarkEnd w:id="423"/>
      <w:bookmarkEnd w:id="424"/>
    </w:p>
    <w:p>
      <w:pPr>
        <w:pStyle w:val="3"/>
        <w:jc w:val="center"/>
        <w:rPr>
          <w:rFonts w:hint="eastAsia" w:ascii="仿宋_GB2312" w:eastAsia="仿宋_GB2312"/>
        </w:rPr>
      </w:pPr>
      <w:bookmarkStart w:id="425" w:name="_Toc125608113"/>
      <w:bookmarkStart w:id="426" w:name="_Toc119062548"/>
      <w:bookmarkStart w:id="427" w:name="_Toc136409401"/>
      <w:bookmarkStart w:id="428" w:name="_Toc124676254"/>
      <w:bookmarkStart w:id="429" w:name="_Toc118890927"/>
      <w:bookmarkStart w:id="430" w:name="_Toc119058403"/>
      <w:bookmarkStart w:id="431" w:name="_Toc118786515"/>
      <w:bookmarkStart w:id="432" w:name="_Toc120873536"/>
      <w:bookmarkStart w:id="433" w:name="_Toc120172137"/>
      <w:bookmarkStart w:id="434" w:name="_Toc120966461"/>
      <w:bookmarkStart w:id="435" w:name="_Toc136409921"/>
      <w:r>
        <w:rPr>
          <w:rFonts w:hint="eastAsia" w:ascii="仿宋_GB2312" w:eastAsia="仿宋_GB2312"/>
        </w:rPr>
        <w:t>第一节  加大生态环境建设力度，走可持续发展之路</w:t>
      </w:r>
      <w:bookmarkEnd w:id="425"/>
      <w:bookmarkEnd w:id="426"/>
      <w:bookmarkEnd w:id="427"/>
      <w:bookmarkEnd w:id="428"/>
      <w:bookmarkEnd w:id="429"/>
      <w:bookmarkEnd w:id="430"/>
      <w:bookmarkEnd w:id="431"/>
      <w:bookmarkEnd w:id="432"/>
      <w:bookmarkEnd w:id="433"/>
      <w:bookmarkEnd w:id="434"/>
      <w:bookmarkEnd w:id="435"/>
    </w:p>
    <w:bookmarkEnd w:id="383"/>
    <w:bookmarkEnd w:id="384"/>
    <w:bookmarkEnd w:id="385"/>
    <w:bookmarkEnd w:id="386"/>
    <w:bookmarkEnd w:id="387"/>
    <w:bookmarkEnd w:id="388"/>
    <w:bookmarkEnd w:id="389"/>
    <w:bookmarkEnd w:id="390"/>
    <w:bookmarkEnd w:id="391"/>
    <w:p>
      <w:pPr>
        <w:spacing w:line="520" w:lineRule="exact"/>
        <w:ind w:firstLine="640" w:firstLineChars="200"/>
        <w:rPr>
          <w:rFonts w:hint="eastAsia" w:ascii="仿宋_GB2312" w:eastAsia="仿宋_GB2312"/>
          <w:sz w:val="32"/>
          <w:szCs w:val="32"/>
        </w:rPr>
      </w:pPr>
      <w:bookmarkStart w:id="436" w:name="_Toc105588115"/>
      <w:bookmarkStart w:id="437" w:name="_Toc105526960"/>
      <w:bookmarkStart w:id="438" w:name="_Toc105598686"/>
      <w:bookmarkStart w:id="439" w:name="_Toc105675380"/>
      <w:bookmarkStart w:id="440" w:name="_Toc105597708"/>
      <w:bookmarkStart w:id="441" w:name="_Toc105599299"/>
      <w:bookmarkStart w:id="442" w:name="_Toc105599923"/>
      <w:bookmarkStart w:id="443" w:name="_Toc105600340"/>
      <w:bookmarkStart w:id="444" w:name="_Toc105675491"/>
      <w:r>
        <w:rPr>
          <w:rFonts w:hint="eastAsia" w:ascii="仿宋_GB2312" w:eastAsia="仿宋_GB2312"/>
          <w:sz w:val="32"/>
          <w:szCs w:val="32"/>
        </w:rPr>
        <w:t>生态环境建设要以保护森林资源、“三北”四期防护林体系和三期生态建设为重点，实施生态环境综合治理、退牧还草等工程，治理超载过牧等人为因素造成的草原退化，防止新的水土流失，遏制土地沙化、荒漠化、盐渍化趋势，稳步提高我县生态环境质量，实现人与自然和谐发展。</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到2010年，全县森林覆盖率由“十五”末的13.21%提高到13.32%；进一步加大人工造林力度，巩固造林成果，抓好封山（沙）育林工作,注重经济林建设，适度开展用材林建设。</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力争生态环境综合治理三期工程上马。巩固退耕还林、国家重点公益林和地方公益林森林生态效益成果，积极开展野生动植物保护和自然保护区建设管理工作，抓好林业种苗基地建设，通过林业、生态重点工程建设，有效防治荒漠化。</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加强草原生态建设。结合全国、自治区生态建设规划及西部大开发重大项目的实施，加强退牧还草和牧区草原生态保障用水工程建设，大力实施人工种草、改良草地、围栏草地，加大牧民定居力度，推行暖季放牧、冷季舍饲养殖模式，打破传统的以季节划分草场的方式，以牧民定居草料地置换部分草场，使退化草场得以休养生息，逐步改善草原生态环境。</w:t>
      </w:r>
    </w:p>
    <w:p>
      <w:pPr>
        <w:pStyle w:val="3"/>
        <w:jc w:val="center"/>
        <w:rPr>
          <w:rFonts w:hint="eastAsia" w:ascii="仿宋_GB2312" w:eastAsia="仿宋_GB2312"/>
        </w:rPr>
      </w:pPr>
      <w:bookmarkStart w:id="445" w:name="_Toc124676255"/>
      <w:bookmarkStart w:id="446" w:name="_Toc118890928"/>
      <w:bookmarkStart w:id="447" w:name="_Toc119058404"/>
      <w:bookmarkStart w:id="448" w:name="_Toc118786516"/>
      <w:bookmarkStart w:id="449" w:name="_Toc120966462"/>
      <w:bookmarkStart w:id="450" w:name="_Toc136409922"/>
      <w:bookmarkStart w:id="451" w:name="_Toc120873537"/>
      <w:bookmarkStart w:id="452" w:name="_Toc125608114"/>
      <w:bookmarkStart w:id="453" w:name="_Toc136409402"/>
      <w:bookmarkStart w:id="454" w:name="_Toc119062549"/>
      <w:bookmarkStart w:id="455" w:name="_Toc120172138"/>
      <w:r>
        <w:rPr>
          <w:rFonts w:hint="eastAsia" w:ascii="仿宋_GB2312" w:eastAsia="仿宋_GB2312"/>
        </w:rPr>
        <w:t>第二节  加强环境保护，促进人与自然协调发展</w:t>
      </w:r>
      <w:bookmarkEnd w:id="445"/>
      <w:bookmarkEnd w:id="446"/>
      <w:bookmarkEnd w:id="447"/>
      <w:bookmarkEnd w:id="448"/>
      <w:bookmarkEnd w:id="449"/>
      <w:bookmarkEnd w:id="450"/>
      <w:bookmarkEnd w:id="451"/>
      <w:bookmarkEnd w:id="452"/>
      <w:bookmarkEnd w:id="453"/>
      <w:bookmarkEnd w:id="454"/>
      <w:bookmarkEnd w:id="455"/>
    </w:p>
    <w:bookmarkEnd w:id="363"/>
    <w:bookmarkEnd w:id="364"/>
    <w:bookmarkEnd w:id="365"/>
    <w:bookmarkEnd w:id="366"/>
    <w:bookmarkEnd w:id="367"/>
    <w:bookmarkEnd w:id="368"/>
    <w:bookmarkEnd w:id="369"/>
    <w:bookmarkEnd w:id="370"/>
    <w:bookmarkEnd w:id="371"/>
    <w:bookmarkEnd w:id="436"/>
    <w:bookmarkEnd w:id="437"/>
    <w:bookmarkEnd w:id="438"/>
    <w:bookmarkEnd w:id="439"/>
    <w:bookmarkEnd w:id="440"/>
    <w:bookmarkEnd w:id="441"/>
    <w:bookmarkEnd w:id="442"/>
    <w:bookmarkEnd w:id="443"/>
    <w:bookmarkEnd w:id="444"/>
    <w:p>
      <w:pPr>
        <w:spacing w:line="520" w:lineRule="exact"/>
        <w:ind w:firstLine="640" w:firstLineChars="200"/>
        <w:rPr>
          <w:rFonts w:hint="eastAsia" w:ascii="仿宋_GB2312" w:eastAsia="仿宋_GB2312"/>
          <w:b/>
          <w:sz w:val="32"/>
          <w:szCs w:val="32"/>
        </w:rPr>
      </w:pPr>
      <w:bookmarkStart w:id="456" w:name="_Toc105526961"/>
      <w:bookmarkStart w:id="457" w:name="_Toc105597709"/>
      <w:bookmarkStart w:id="458" w:name="_Toc105675381"/>
      <w:bookmarkStart w:id="459" w:name="_Toc105588116"/>
      <w:bookmarkStart w:id="460" w:name="_Toc105675492"/>
      <w:bookmarkStart w:id="461" w:name="_Toc105600341"/>
      <w:bookmarkStart w:id="462" w:name="_Toc105599924"/>
      <w:bookmarkStart w:id="463" w:name="_Toc105599300"/>
      <w:bookmarkStart w:id="464" w:name="_Toc105598687"/>
      <w:r>
        <w:rPr>
          <w:rFonts w:hint="eastAsia" w:ascii="仿宋_GB2312" w:eastAsia="仿宋_GB2312"/>
          <w:sz w:val="32"/>
          <w:szCs w:val="32"/>
        </w:rPr>
        <w:t>环境保护要以可持续发展为目标，促进经济、环境、人口协调发展，牢固树立环境保护意识，以改善环境质量和保护人民群众健康为出发点，以环境综合整治为重点，加大环境保护力度，按照环境建设、经济建设同步规划、同步实施、同步发展的要求，提高生产技术水平和“三废”处理能力，努力实现经济效益、社会效益与环境效益的统一。同时要重点抓好县城中心锅炉安全生产和污染源的监测、整治力度。</w:t>
      </w:r>
    </w:p>
    <w:p>
      <w:pPr>
        <w:pStyle w:val="2"/>
        <w:jc w:val="center"/>
        <w:rPr>
          <w:rFonts w:hint="eastAsia" w:ascii="黑体" w:eastAsia="黑体"/>
        </w:rPr>
      </w:pPr>
      <w:bookmarkStart w:id="465" w:name="_Toc118890929"/>
      <w:bookmarkStart w:id="466" w:name="_Toc118786517"/>
      <w:bookmarkStart w:id="467" w:name="_Toc136409923"/>
      <w:bookmarkStart w:id="468" w:name="_Toc136409403"/>
      <w:bookmarkStart w:id="469" w:name="_Toc124676256"/>
      <w:bookmarkStart w:id="470" w:name="_Toc119058405"/>
      <w:bookmarkStart w:id="471" w:name="_Toc120873538"/>
      <w:bookmarkStart w:id="472" w:name="_Toc120172139"/>
      <w:bookmarkStart w:id="473" w:name="_Toc120966463"/>
      <w:bookmarkStart w:id="474" w:name="_Toc125608115"/>
      <w:bookmarkStart w:id="475" w:name="_Toc119062550"/>
      <w:r>
        <w:rPr>
          <w:rFonts w:hint="eastAsia" w:ascii="黑体" w:eastAsia="黑体"/>
        </w:rPr>
        <w:t>第八章  大力开展节能降耗，加快</w:t>
      </w:r>
      <w:bookmarkEnd w:id="465"/>
      <w:bookmarkEnd w:id="466"/>
      <w:bookmarkEnd w:id="467"/>
      <w:bookmarkEnd w:id="468"/>
      <w:bookmarkEnd w:id="469"/>
      <w:bookmarkEnd w:id="470"/>
      <w:bookmarkEnd w:id="471"/>
      <w:bookmarkEnd w:id="472"/>
      <w:bookmarkEnd w:id="473"/>
      <w:bookmarkEnd w:id="474"/>
      <w:bookmarkEnd w:id="475"/>
    </w:p>
    <w:p>
      <w:pPr>
        <w:pStyle w:val="2"/>
        <w:jc w:val="center"/>
        <w:rPr>
          <w:rFonts w:hint="eastAsia" w:ascii="黑体" w:eastAsia="黑体"/>
        </w:rPr>
      </w:pPr>
      <w:bookmarkStart w:id="476" w:name="_Toc118786518"/>
      <w:bookmarkStart w:id="477" w:name="_Toc136409404"/>
      <w:bookmarkStart w:id="478" w:name="_Toc119058406"/>
      <w:bookmarkStart w:id="479" w:name="_Toc118890930"/>
      <w:bookmarkStart w:id="480" w:name="_Toc119062551"/>
      <w:bookmarkStart w:id="481" w:name="_Toc125608116"/>
      <w:bookmarkStart w:id="482" w:name="_Toc124676257"/>
      <w:bookmarkStart w:id="483" w:name="_Toc136409924"/>
      <w:bookmarkStart w:id="484" w:name="_Toc120966464"/>
      <w:bookmarkStart w:id="485" w:name="_Toc120172140"/>
      <w:bookmarkStart w:id="486" w:name="_Toc120873539"/>
      <w:r>
        <w:rPr>
          <w:rFonts w:hint="eastAsia" w:ascii="黑体" w:eastAsia="黑体"/>
        </w:rPr>
        <w:t>建设节约型社会</w:t>
      </w:r>
      <w:bookmarkEnd w:id="476"/>
      <w:bookmarkEnd w:id="477"/>
      <w:bookmarkEnd w:id="478"/>
      <w:bookmarkEnd w:id="479"/>
      <w:bookmarkEnd w:id="480"/>
      <w:bookmarkEnd w:id="481"/>
      <w:bookmarkEnd w:id="482"/>
      <w:bookmarkEnd w:id="483"/>
      <w:bookmarkEnd w:id="484"/>
      <w:bookmarkEnd w:id="485"/>
      <w:bookmarkEnd w:id="486"/>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要认真落实科学发展观，加快推进新型工业化进程，坚持资源开发与节约并重、把节约放在首位的方针，以节约使用资源和提高资源利用效率为核心，以节能、节水、节材、节地为重点，推动体制创新、机制创新、技术创新和管理创新，逐步改变生产方式和消费方式，加快建设节约型社会。</w:t>
      </w:r>
    </w:p>
    <w:p>
      <w:pPr>
        <w:pStyle w:val="3"/>
        <w:jc w:val="center"/>
        <w:rPr>
          <w:rFonts w:hint="eastAsia" w:ascii="仿宋_GB2312" w:eastAsia="仿宋_GB2312"/>
        </w:rPr>
      </w:pPr>
      <w:bookmarkStart w:id="487" w:name="_Toc120873540"/>
      <w:bookmarkStart w:id="488" w:name="_Toc136409925"/>
      <w:bookmarkStart w:id="489" w:name="_Toc120966465"/>
      <w:bookmarkStart w:id="490" w:name="_Toc118890931"/>
      <w:bookmarkStart w:id="491" w:name="_Toc125608117"/>
      <w:bookmarkStart w:id="492" w:name="_Toc124676258"/>
      <w:bookmarkStart w:id="493" w:name="_Toc118786521"/>
      <w:bookmarkStart w:id="494" w:name="_Toc119062552"/>
      <w:bookmarkStart w:id="495" w:name="_Toc136409405"/>
      <w:bookmarkStart w:id="496" w:name="_Toc119058407"/>
      <w:bookmarkStart w:id="497" w:name="_Toc120172141"/>
      <w:r>
        <w:rPr>
          <w:rFonts w:hint="eastAsia" w:ascii="仿宋_GB2312" w:eastAsia="仿宋_GB2312"/>
        </w:rPr>
        <w:t>第一节  节约利用土地</w:t>
      </w:r>
      <w:bookmarkEnd w:id="487"/>
      <w:bookmarkEnd w:id="488"/>
      <w:bookmarkEnd w:id="489"/>
      <w:bookmarkEnd w:id="490"/>
      <w:bookmarkEnd w:id="491"/>
      <w:bookmarkEnd w:id="492"/>
      <w:bookmarkEnd w:id="493"/>
      <w:bookmarkEnd w:id="494"/>
      <w:bookmarkEnd w:id="495"/>
      <w:bookmarkEnd w:id="496"/>
      <w:bookmarkEnd w:id="497"/>
    </w:p>
    <w:p>
      <w:pPr>
        <w:widowControl/>
        <w:spacing w:before="90" w:line="500" w:lineRule="exact"/>
        <w:ind w:left="44" w:leftChars="21" w:right="45" w:firstLine="595" w:firstLineChars="186"/>
        <w:rPr>
          <w:rFonts w:hint="eastAsia" w:ascii="仿宋_GB2312" w:eastAsia="仿宋_GB2312"/>
          <w:sz w:val="32"/>
          <w:szCs w:val="32"/>
        </w:rPr>
      </w:pPr>
      <w:r>
        <w:rPr>
          <w:rFonts w:hint="eastAsia" w:ascii="仿宋_GB2312" w:eastAsia="仿宋_GB2312"/>
          <w:sz w:val="32"/>
          <w:szCs w:val="32"/>
        </w:rPr>
        <w:t>严格耕地保护，合理利用土地。以“管住总量、严控增量、盘活存量、集约高效”为原则，加快我县土地利用总体规划（2005-2010年）修编工作，严格按照规划安排用地，增强土地利用年度计划的约束力，科学合理的利用土地。进一步加快基础测绘工作，建立完善的地理信息数据库，为县域经济的发展、社会服务、生态建设等提供地理信息服务。</w:t>
      </w:r>
    </w:p>
    <w:p>
      <w:pPr>
        <w:widowControl/>
        <w:spacing w:before="90" w:line="500" w:lineRule="exact"/>
        <w:ind w:left="44" w:leftChars="21" w:right="45" w:firstLine="595" w:firstLineChars="186"/>
        <w:rPr>
          <w:rFonts w:hint="eastAsia" w:ascii="仿宋_GB2312" w:eastAsia="仿宋_GB2312"/>
          <w:sz w:val="32"/>
          <w:szCs w:val="32"/>
        </w:rPr>
      </w:pPr>
      <w:r>
        <w:rPr>
          <w:rFonts w:hint="eastAsia" w:ascii="仿宋_GB2312" w:eastAsia="仿宋_GB2312"/>
          <w:sz w:val="32"/>
          <w:szCs w:val="32"/>
        </w:rPr>
        <w:t>对耕地实行保护性使用。加大中低产田改造、聚土垄作等基础设施建设力度，推广农田保护性耕作、秸杆还田、残膜回收等技术。</w:t>
      </w:r>
    </w:p>
    <w:p>
      <w:pPr>
        <w:spacing w:line="520" w:lineRule="exact"/>
        <w:ind w:firstLine="640" w:firstLineChars="200"/>
        <w:rPr>
          <w:rFonts w:hint="eastAsia" w:ascii="仿宋_GB2312" w:eastAsia="仿宋_GB2312"/>
          <w:sz w:val="32"/>
          <w:szCs w:val="32"/>
        </w:rPr>
      </w:pPr>
    </w:p>
    <w:p>
      <w:pPr>
        <w:pStyle w:val="3"/>
        <w:jc w:val="center"/>
        <w:rPr>
          <w:rFonts w:hint="eastAsia" w:ascii="仿宋_GB2312" w:eastAsia="仿宋_GB2312"/>
        </w:rPr>
      </w:pPr>
      <w:bookmarkStart w:id="498" w:name="_Toc136409406"/>
      <w:bookmarkStart w:id="499" w:name="_Toc120172142"/>
      <w:bookmarkStart w:id="500" w:name="_Toc119058408"/>
      <w:bookmarkStart w:id="501" w:name="_Toc118786520"/>
      <w:bookmarkStart w:id="502" w:name="_Toc136409926"/>
      <w:bookmarkStart w:id="503" w:name="_Toc124676259"/>
      <w:bookmarkStart w:id="504" w:name="_Toc125608118"/>
      <w:bookmarkStart w:id="505" w:name="_Toc120966466"/>
      <w:bookmarkStart w:id="506" w:name="_Toc118890932"/>
      <w:bookmarkStart w:id="507" w:name="_Toc119062553"/>
      <w:bookmarkStart w:id="508" w:name="_Toc120873541"/>
      <w:r>
        <w:rPr>
          <w:rFonts w:hint="eastAsia" w:ascii="仿宋_GB2312" w:eastAsia="仿宋_GB2312"/>
        </w:rPr>
        <w:t>第二节  积极开展节水工作</w:t>
      </w:r>
      <w:bookmarkEnd w:id="498"/>
      <w:bookmarkEnd w:id="499"/>
      <w:bookmarkEnd w:id="500"/>
      <w:bookmarkEnd w:id="501"/>
      <w:bookmarkEnd w:id="502"/>
      <w:bookmarkEnd w:id="503"/>
      <w:bookmarkEnd w:id="504"/>
      <w:bookmarkEnd w:id="505"/>
      <w:bookmarkEnd w:id="506"/>
      <w:bookmarkEnd w:id="507"/>
      <w:bookmarkEnd w:id="508"/>
    </w:p>
    <w:p>
      <w:pPr>
        <w:widowControl/>
        <w:spacing w:before="90" w:line="500" w:lineRule="exact"/>
        <w:ind w:left="44" w:leftChars="21" w:right="45" w:firstLine="595" w:firstLineChars="186"/>
        <w:jc w:val="center"/>
        <w:rPr>
          <w:rFonts w:hint="eastAsia" w:ascii="仿宋_GB2312" w:eastAsia="仿宋_GB2312"/>
          <w:sz w:val="32"/>
          <w:szCs w:val="32"/>
        </w:rPr>
      </w:pPr>
      <w:r>
        <w:rPr>
          <w:rFonts w:hint="eastAsia" w:ascii="仿宋_GB2312" w:eastAsia="仿宋_GB2312"/>
          <w:sz w:val="32"/>
          <w:szCs w:val="32"/>
        </w:rPr>
        <w:t>积极推广节水设备和器具，加快供水管网改造，到2010年，自来水管输漏失率由2005年的50%减少到5%以下。加大工业用</w:t>
      </w:r>
    </w:p>
    <w:p>
      <w:pPr>
        <w:widowControl/>
        <w:spacing w:before="90" w:line="500" w:lineRule="exact"/>
        <w:ind w:right="45"/>
        <w:rPr>
          <w:rFonts w:hint="eastAsia" w:ascii="仿宋_GB2312" w:eastAsia="仿宋_GB2312"/>
          <w:sz w:val="32"/>
          <w:szCs w:val="32"/>
        </w:rPr>
      </w:pPr>
      <w:r>
        <w:rPr>
          <w:rFonts w:hint="eastAsia" w:ascii="仿宋_GB2312" w:eastAsia="仿宋_GB2312"/>
          <w:sz w:val="32"/>
          <w:szCs w:val="32"/>
        </w:rPr>
        <w:t>水回收处理和重复利用设施的投入，力争到2010年工业用水重复利用率提高到70%</w:t>
      </w:r>
    </w:p>
    <w:p>
      <w:pPr>
        <w:widowControl/>
        <w:spacing w:before="90" w:line="500" w:lineRule="exact"/>
        <w:ind w:right="45" w:firstLine="600" w:firstLineChars="200"/>
        <w:rPr>
          <w:rFonts w:hint="eastAsia" w:ascii="仿宋_GB2312" w:eastAsia="仿宋_GB2312"/>
          <w:sz w:val="30"/>
          <w:szCs w:val="30"/>
        </w:rPr>
      </w:pPr>
      <w:r>
        <w:rPr>
          <w:rFonts w:hint="eastAsia" w:ascii="仿宋_GB2312" w:eastAsia="仿宋_GB2312"/>
          <w:sz w:val="30"/>
          <w:szCs w:val="30"/>
        </w:rPr>
        <w:t>推进农业节约用水。加大哈拉布拉河等河流域、井灌区灌区改造和配套设施建设力度，提高节水灌溉面积比重到2010年，新修防渗渠200公里，渠系利用系数由0.75提高到0.85，全县新增高新节水灌溉面积达到10万亩以上。</w:t>
      </w:r>
      <w:bookmarkStart w:id="509" w:name="_Toc118786522"/>
      <w:bookmarkStart w:id="510" w:name="_Toc120172144"/>
      <w:bookmarkStart w:id="511" w:name="_Toc119062555"/>
      <w:bookmarkStart w:id="512" w:name="_Toc119058410"/>
      <w:bookmarkStart w:id="513" w:name="_Toc118890934"/>
    </w:p>
    <w:p>
      <w:pPr>
        <w:pStyle w:val="2"/>
        <w:jc w:val="center"/>
        <w:rPr>
          <w:rFonts w:hint="eastAsia" w:ascii="黑体" w:eastAsia="黑体"/>
        </w:rPr>
      </w:pPr>
      <w:bookmarkStart w:id="514" w:name="_Toc136409927"/>
      <w:bookmarkStart w:id="515" w:name="_Toc125608119"/>
      <w:bookmarkStart w:id="516" w:name="_Toc120873542"/>
      <w:bookmarkStart w:id="517" w:name="_Toc120966467"/>
      <w:bookmarkStart w:id="518" w:name="_Toc124676260"/>
      <w:bookmarkStart w:id="519" w:name="_Toc136409407"/>
      <w:r>
        <w:rPr>
          <w:rFonts w:hint="eastAsia" w:ascii="黑体" w:eastAsia="黑体"/>
        </w:rPr>
        <w:t>第九章  加快发展科技教育事业，建设</w:t>
      </w:r>
      <w:bookmarkEnd w:id="509"/>
      <w:bookmarkEnd w:id="510"/>
      <w:bookmarkEnd w:id="511"/>
      <w:bookmarkEnd w:id="512"/>
      <w:bookmarkEnd w:id="513"/>
      <w:bookmarkEnd w:id="514"/>
      <w:bookmarkEnd w:id="515"/>
      <w:bookmarkEnd w:id="516"/>
      <w:bookmarkEnd w:id="517"/>
      <w:bookmarkEnd w:id="518"/>
      <w:bookmarkEnd w:id="519"/>
    </w:p>
    <w:p>
      <w:pPr>
        <w:pStyle w:val="2"/>
        <w:jc w:val="center"/>
        <w:rPr>
          <w:rFonts w:hint="eastAsia" w:ascii="黑体" w:eastAsia="黑体"/>
        </w:rPr>
      </w:pPr>
      <w:bookmarkStart w:id="520" w:name="_Toc119062556"/>
      <w:bookmarkStart w:id="521" w:name="_Toc118890935"/>
      <w:bookmarkStart w:id="522" w:name="_Toc120873543"/>
      <w:bookmarkStart w:id="523" w:name="_Toc118786523"/>
      <w:bookmarkStart w:id="524" w:name="_Toc120966468"/>
      <w:bookmarkStart w:id="525" w:name="_Toc124676261"/>
      <w:bookmarkStart w:id="526" w:name="_Toc136409928"/>
      <w:bookmarkStart w:id="527" w:name="_Toc125608120"/>
      <w:bookmarkStart w:id="528" w:name="_Toc120172145"/>
      <w:bookmarkStart w:id="529" w:name="_Toc119058411"/>
      <w:bookmarkStart w:id="530" w:name="_Toc136409408"/>
      <w:r>
        <w:rPr>
          <w:rFonts w:hint="eastAsia" w:ascii="黑体" w:eastAsia="黑体"/>
        </w:rPr>
        <w:t>高素质人才队伍</w:t>
      </w:r>
      <w:bookmarkEnd w:id="520"/>
      <w:bookmarkEnd w:id="521"/>
      <w:bookmarkEnd w:id="522"/>
      <w:bookmarkEnd w:id="523"/>
      <w:bookmarkEnd w:id="524"/>
      <w:bookmarkEnd w:id="525"/>
      <w:bookmarkEnd w:id="526"/>
      <w:bookmarkEnd w:id="527"/>
      <w:bookmarkEnd w:id="528"/>
      <w:bookmarkEnd w:id="529"/>
      <w:bookmarkEnd w:id="530"/>
    </w:p>
    <w:bookmarkEnd w:id="456"/>
    <w:bookmarkEnd w:id="457"/>
    <w:bookmarkEnd w:id="458"/>
    <w:bookmarkEnd w:id="459"/>
    <w:bookmarkEnd w:id="460"/>
    <w:bookmarkEnd w:id="461"/>
    <w:bookmarkEnd w:id="462"/>
    <w:bookmarkEnd w:id="463"/>
    <w:bookmarkEnd w:id="464"/>
    <w:p>
      <w:pPr>
        <w:pStyle w:val="3"/>
        <w:jc w:val="center"/>
        <w:rPr>
          <w:rFonts w:hint="eastAsia" w:ascii="仿宋_GB2312" w:eastAsia="仿宋_GB2312"/>
        </w:rPr>
      </w:pPr>
      <w:bookmarkStart w:id="531" w:name="_Toc118786524"/>
      <w:bookmarkStart w:id="532" w:name="_Toc119058412"/>
      <w:bookmarkStart w:id="533" w:name="_Toc119062557"/>
      <w:bookmarkStart w:id="534" w:name="_Toc125608121"/>
      <w:bookmarkStart w:id="535" w:name="_Toc120172146"/>
      <w:bookmarkStart w:id="536" w:name="_Toc120873544"/>
      <w:bookmarkStart w:id="537" w:name="_Toc120966469"/>
      <w:bookmarkStart w:id="538" w:name="_Toc136409409"/>
      <w:bookmarkStart w:id="539" w:name="_Toc136409929"/>
      <w:bookmarkStart w:id="540" w:name="_Toc124676262"/>
      <w:bookmarkStart w:id="541" w:name="_Toc118890936"/>
      <w:bookmarkStart w:id="542" w:name="_Toc105597743"/>
      <w:bookmarkStart w:id="543" w:name="_Toc105526995"/>
      <w:bookmarkStart w:id="544" w:name="_Toc105675526"/>
      <w:bookmarkStart w:id="545" w:name="_Toc105598721"/>
      <w:bookmarkStart w:id="546" w:name="_Toc105599334"/>
      <w:bookmarkStart w:id="547" w:name="_Toc105588150"/>
      <w:bookmarkStart w:id="548" w:name="_Toc105599958"/>
      <w:bookmarkStart w:id="549" w:name="_Toc105600375"/>
      <w:bookmarkStart w:id="550" w:name="_Toc105675415"/>
      <w:r>
        <w:rPr>
          <w:rFonts w:hint="eastAsia" w:ascii="仿宋_GB2312" w:eastAsia="仿宋_GB2312"/>
        </w:rPr>
        <w:t>第一节  积极推进科技进步</w:t>
      </w:r>
      <w:bookmarkEnd w:id="531"/>
      <w:bookmarkEnd w:id="532"/>
      <w:bookmarkEnd w:id="533"/>
      <w:bookmarkEnd w:id="534"/>
      <w:bookmarkEnd w:id="535"/>
      <w:bookmarkEnd w:id="536"/>
      <w:bookmarkEnd w:id="537"/>
      <w:bookmarkEnd w:id="538"/>
      <w:bookmarkEnd w:id="539"/>
      <w:bookmarkEnd w:id="540"/>
      <w:bookmarkEnd w:id="541"/>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继续实施“科教兴裕”战略，围绕我县支柱产业和基地建设，加快引进、推广适用先进技术，促进科技成果转化，促进科技进步与创新。到2010年，种植业主要作物良种覆盖率达95%；主要行业技术装备水平达到自治区中上水平。</w:t>
      </w:r>
    </w:p>
    <w:p>
      <w:pPr>
        <w:spacing w:line="520" w:lineRule="exact"/>
        <w:ind w:firstLine="640" w:firstLineChars="200"/>
        <w:rPr>
          <w:rFonts w:hint="eastAsia" w:ascii="仿宋_GB2312" w:eastAsia="仿宋_GB2312"/>
          <w:sz w:val="32"/>
          <w:szCs w:val="32"/>
        </w:rPr>
      </w:pPr>
      <w:bookmarkStart w:id="551" w:name="_Toc105598689"/>
      <w:bookmarkStart w:id="552" w:name="_Toc105588118"/>
      <w:bookmarkStart w:id="553" w:name="_Toc105600343"/>
      <w:bookmarkStart w:id="554" w:name="_Toc105675494"/>
      <w:bookmarkStart w:id="555" w:name="_Toc105526963"/>
      <w:bookmarkStart w:id="556" w:name="_Toc105599302"/>
      <w:bookmarkStart w:id="557" w:name="_Toc105599926"/>
      <w:bookmarkStart w:id="558" w:name="_Toc105675383"/>
      <w:bookmarkStart w:id="559" w:name="_Toc105597711"/>
      <w:r>
        <w:rPr>
          <w:rFonts w:hint="eastAsia" w:ascii="仿宋_GB2312" w:eastAsia="仿宋_GB2312"/>
          <w:sz w:val="32"/>
          <w:szCs w:val="32"/>
        </w:rPr>
        <w:t>加快农业科技进步，促进农业产业化和现代化</w:t>
      </w:r>
      <w:bookmarkEnd w:id="551"/>
      <w:bookmarkEnd w:id="552"/>
      <w:bookmarkEnd w:id="553"/>
      <w:bookmarkEnd w:id="554"/>
      <w:bookmarkEnd w:id="555"/>
      <w:bookmarkEnd w:id="556"/>
      <w:bookmarkEnd w:id="557"/>
      <w:bookmarkEnd w:id="558"/>
      <w:bookmarkEnd w:id="559"/>
      <w:r>
        <w:rPr>
          <w:rFonts w:hint="eastAsia" w:ascii="仿宋_GB2312" w:eastAsia="仿宋_GB2312"/>
          <w:sz w:val="32"/>
          <w:szCs w:val="32"/>
        </w:rPr>
        <w:t>。科技兴农要以促进农业优质、高产、高效为目标，以新品种培育、高效种养技术、农业节水技术、农产品初加工技术的开发为重点，加快建设畜禽良种基地、 红花种子基地 、粮食种子基地、饲草料种子基地、林木种苗基地等五大种子基地；努力抓好优质粮油生产配套、地膜覆盖栽培、病虫草害综合防治、良种牛胚胎移植和疫病防治等十项技术的推广应用。重点抓好牛胚胎移植、宽膜播种、膜下滴灌高产机械化技术、草原生态保护等项目的建设。</w:t>
      </w:r>
    </w:p>
    <w:p>
      <w:pPr>
        <w:spacing w:line="520" w:lineRule="exact"/>
        <w:ind w:firstLine="640" w:firstLineChars="200"/>
        <w:rPr>
          <w:rFonts w:hint="eastAsia" w:ascii="仿宋_GB2312" w:eastAsia="仿宋_GB2312"/>
          <w:sz w:val="32"/>
          <w:szCs w:val="32"/>
        </w:rPr>
      </w:pPr>
      <w:bookmarkStart w:id="560" w:name="_Toc105600344"/>
      <w:bookmarkStart w:id="561" w:name="_Toc105526964"/>
      <w:bookmarkStart w:id="562" w:name="_Toc105675384"/>
      <w:bookmarkStart w:id="563" w:name="_Toc105588119"/>
      <w:bookmarkStart w:id="564" w:name="_Toc105599927"/>
      <w:bookmarkStart w:id="565" w:name="_Toc105598690"/>
      <w:bookmarkStart w:id="566" w:name="_Toc105597712"/>
      <w:bookmarkStart w:id="567" w:name="_Toc105599303"/>
      <w:bookmarkStart w:id="568" w:name="_Toc105675495"/>
      <w:r>
        <w:rPr>
          <w:rFonts w:hint="eastAsia" w:ascii="仿宋_GB2312" w:eastAsia="仿宋_GB2312"/>
          <w:sz w:val="32"/>
          <w:szCs w:val="32"/>
        </w:rPr>
        <w:t>依靠科技进步，提高工业经济增长的质量和效益</w:t>
      </w:r>
      <w:bookmarkEnd w:id="560"/>
      <w:bookmarkEnd w:id="561"/>
      <w:bookmarkEnd w:id="562"/>
      <w:bookmarkEnd w:id="563"/>
      <w:bookmarkEnd w:id="564"/>
      <w:bookmarkEnd w:id="565"/>
      <w:bookmarkEnd w:id="566"/>
      <w:bookmarkEnd w:id="567"/>
      <w:bookmarkEnd w:id="568"/>
      <w:r>
        <w:rPr>
          <w:rFonts w:hint="eastAsia" w:ascii="仿宋_GB2312" w:eastAsia="仿宋_GB2312"/>
          <w:sz w:val="32"/>
          <w:szCs w:val="32"/>
        </w:rPr>
        <w:t>。科技兴工要以促进红花、巴什拜羊、造纸和打瓜籽加工等优势农产品加工龙头的发展为目标，以提高企业技术水平、管理水平和产出能力为重点，抓好关键性技术的开发、引进、配套及创新。</w:t>
      </w:r>
    </w:p>
    <w:p>
      <w:pPr>
        <w:pStyle w:val="3"/>
        <w:jc w:val="center"/>
        <w:rPr>
          <w:rFonts w:hint="eastAsia" w:ascii="仿宋_GB2312" w:eastAsia="仿宋_GB2312"/>
        </w:rPr>
      </w:pPr>
      <w:bookmarkStart w:id="569" w:name="_Toc118786525"/>
      <w:bookmarkStart w:id="570" w:name="_Toc136409410"/>
      <w:bookmarkStart w:id="571" w:name="_Toc120873545"/>
      <w:bookmarkStart w:id="572" w:name="_Toc120966470"/>
      <w:bookmarkStart w:id="573" w:name="_Toc120172147"/>
      <w:bookmarkStart w:id="574" w:name="_Toc125608122"/>
      <w:bookmarkStart w:id="575" w:name="_Toc124676263"/>
      <w:bookmarkStart w:id="576" w:name="_Toc119062558"/>
      <w:bookmarkStart w:id="577" w:name="_Toc118890937"/>
      <w:bookmarkStart w:id="578" w:name="_Toc136409930"/>
      <w:bookmarkStart w:id="579" w:name="_Toc119058413"/>
      <w:r>
        <w:rPr>
          <w:rFonts w:hint="eastAsia" w:ascii="仿宋_GB2312" w:eastAsia="仿宋_GB2312"/>
        </w:rPr>
        <w:t>第二节  加快发展教育事业</w:t>
      </w:r>
      <w:bookmarkEnd w:id="569"/>
      <w:bookmarkEnd w:id="570"/>
      <w:bookmarkEnd w:id="571"/>
      <w:bookmarkEnd w:id="572"/>
      <w:bookmarkEnd w:id="573"/>
      <w:bookmarkEnd w:id="574"/>
      <w:bookmarkEnd w:id="575"/>
      <w:bookmarkEnd w:id="576"/>
      <w:bookmarkEnd w:id="577"/>
      <w:bookmarkEnd w:id="578"/>
      <w:bookmarkEnd w:id="579"/>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教育事业要摆在优先发展的战略地位，继续深化教育体制改革，坚持教育创新，优化教育结构，合理配置资源，改革办学模式，提高教育质量和管理水平，全面推进素质教育，积极推动学习型社会的建设，促进人的全面发展。</w:t>
      </w:r>
    </w:p>
    <w:p>
      <w:pPr>
        <w:spacing w:line="520" w:lineRule="exact"/>
        <w:ind w:firstLine="640" w:firstLineChars="200"/>
        <w:rPr>
          <w:rFonts w:hint="eastAsia" w:ascii="仿宋_GB2312" w:eastAsia="仿宋_GB2312"/>
          <w:sz w:val="32"/>
          <w:szCs w:val="32"/>
        </w:rPr>
      </w:pPr>
      <w:bookmarkStart w:id="580" w:name="_Toc105598695"/>
      <w:bookmarkStart w:id="581" w:name="_Toc105526969"/>
      <w:bookmarkStart w:id="582" w:name="_Toc105600349"/>
      <w:bookmarkStart w:id="583" w:name="_Toc105599932"/>
      <w:bookmarkStart w:id="584" w:name="_Toc105599308"/>
      <w:bookmarkStart w:id="585" w:name="_Toc105597717"/>
      <w:bookmarkStart w:id="586" w:name="_Toc105588124"/>
      <w:bookmarkStart w:id="587" w:name="_Toc105675389"/>
      <w:bookmarkStart w:id="588" w:name="_Toc105675500"/>
      <w:r>
        <w:rPr>
          <w:rFonts w:hint="eastAsia" w:ascii="仿宋_GB2312" w:eastAsia="仿宋_GB2312"/>
          <w:sz w:val="32"/>
          <w:szCs w:val="32"/>
        </w:rPr>
        <w:t>强化基础教育地位，</w:t>
      </w:r>
      <w:bookmarkEnd w:id="580"/>
      <w:bookmarkEnd w:id="581"/>
      <w:bookmarkEnd w:id="582"/>
      <w:bookmarkEnd w:id="583"/>
      <w:bookmarkEnd w:id="584"/>
      <w:bookmarkEnd w:id="585"/>
      <w:bookmarkEnd w:id="586"/>
      <w:bookmarkEnd w:id="587"/>
      <w:bookmarkEnd w:id="588"/>
      <w:r>
        <w:rPr>
          <w:rFonts w:hint="eastAsia" w:ascii="仿宋_GB2312" w:eastAsia="仿宋_GB2312"/>
          <w:sz w:val="32"/>
          <w:szCs w:val="32"/>
        </w:rPr>
        <w:t>大力推进素质教育，不断提高教育质量。继续把巩固“两基”成果作为教育工作的重中之重，确保“两基”成果的巩固、创新、提高。扩大高中招生规模，在全县已普及初中的基础上使高中在校生达到800人左右，高中普及率达到85%以上。积极推进少数民族“双语”教学，不断扩大“双语”教学的范围和规模，提高少数民族教育教学质量，使少数民族学生高中毕业达到“民汉兼通”的目标。重点抓好民汉合校高中、多功能体育馆、公办骨干幼儿园等项目的建设。</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在继续巩固扫盲成果的基础上，大力推进教育综合改革，形成县、乡、村三级教育培训网络。加强基础教育、职业教育、成人教育“三教”统筹工作，力争建立自治区级农村教育综合改革示范</w:t>
      </w:r>
      <w:r>
        <w:rPr>
          <w:rFonts w:hint="eastAsia" w:ascii="仿宋_GB2312" w:eastAsia="仿宋_GB2312"/>
          <w:color w:val="000000"/>
          <w:sz w:val="32"/>
          <w:szCs w:val="32"/>
        </w:rPr>
        <w:t>乡5个</w:t>
      </w:r>
      <w:r>
        <w:rPr>
          <w:rFonts w:hint="eastAsia" w:ascii="仿宋_GB2312" w:eastAsia="仿宋_GB2312"/>
          <w:sz w:val="32"/>
          <w:szCs w:val="32"/>
        </w:rPr>
        <w:t>。大力发展信息技术教育，全面实施远程教育工程，基本普及信息技术教育，加快中小学的信息化建设，实现教育资源共享。重点抓好县信息化中心、职业技术学校等项目的建设。</w:t>
      </w:r>
    </w:p>
    <w:p>
      <w:pPr>
        <w:spacing w:line="520" w:lineRule="exact"/>
        <w:ind w:firstLine="640" w:firstLineChars="200"/>
        <w:rPr>
          <w:rFonts w:hint="eastAsia" w:ascii="仿宋_GB2312" w:eastAsia="仿宋_GB2312"/>
          <w:sz w:val="32"/>
          <w:szCs w:val="32"/>
        </w:rPr>
      </w:pPr>
      <w:bookmarkStart w:id="589" w:name="_Toc105599936"/>
      <w:bookmarkStart w:id="590" w:name="_Toc105599312"/>
      <w:bookmarkStart w:id="591" w:name="_Toc105597721"/>
      <w:bookmarkStart w:id="592" w:name="_Toc105588128"/>
      <w:bookmarkStart w:id="593" w:name="_Toc105598699"/>
      <w:bookmarkStart w:id="594" w:name="_Toc105526973"/>
      <w:bookmarkStart w:id="595" w:name="_Toc105675393"/>
      <w:bookmarkStart w:id="596" w:name="_Toc105675504"/>
      <w:bookmarkStart w:id="597" w:name="_Toc105600353"/>
      <w:r>
        <w:rPr>
          <w:rFonts w:hint="eastAsia" w:ascii="仿宋_GB2312" w:eastAsia="仿宋_GB2312"/>
          <w:sz w:val="32"/>
          <w:szCs w:val="32"/>
        </w:rPr>
        <w:t>加强教师队伍建设</w:t>
      </w:r>
      <w:bookmarkEnd w:id="589"/>
      <w:bookmarkEnd w:id="590"/>
      <w:bookmarkEnd w:id="591"/>
      <w:bookmarkEnd w:id="592"/>
      <w:bookmarkEnd w:id="593"/>
      <w:bookmarkEnd w:id="594"/>
      <w:bookmarkEnd w:id="595"/>
      <w:bookmarkEnd w:id="596"/>
      <w:bookmarkEnd w:id="597"/>
      <w:r>
        <w:rPr>
          <w:rFonts w:hint="eastAsia" w:ascii="仿宋_GB2312" w:eastAsia="仿宋_GB2312"/>
          <w:sz w:val="32"/>
          <w:szCs w:val="32"/>
        </w:rPr>
        <w:t>。认真执行教师继续教育制度，加强教师培训的针对性和实用性。要加强民族教师素质的培养，使汉语教学必须达标。优化教师队伍结构，建立教师流动机制，促进教师有序、规范、合理流动。</w:t>
      </w:r>
    </w:p>
    <w:p>
      <w:pPr>
        <w:pStyle w:val="3"/>
        <w:jc w:val="center"/>
        <w:rPr>
          <w:rFonts w:hint="eastAsia" w:ascii="仿宋_GB2312" w:eastAsia="仿宋_GB2312"/>
        </w:rPr>
      </w:pPr>
      <w:bookmarkStart w:id="598" w:name="_Toc120873546"/>
      <w:bookmarkStart w:id="599" w:name="_Toc120172148"/>
      <w:bookmarkStart w:id="600" w:name="_Toc136409931"/>
      <w:bookmarkStart w:id="601" w:name="_Toc124676264"/>
      <w:bookmarkStart w:id="602" w:name="_Toc119062559"/>
      <w:bookmarkStart w:id="603" w:name="_Toc120966471"/>
      <w:bookmarkStart w:id="604" w:name="_Toc136409411"/>
      <w:bookmarkStart w:id="605" w:name="_Toc118890938"/>
      <w:bookmarkStart w:id="606" w:name="_Toc119058414"/>
      <w:bookmarkStart w:id="607" w:name="_Toc118786526"/>
      <w:bookmarkStart w:id="608" w:name="_Toc125608123"/>
      <w:r>
        <w:rPr>
          <w:rFonts w:hint="eastAsia" w:ascii="仿宋_GB2312" w:eastAsia="仿宋_GB2312"/>
        </w:rPr>
        <w:t>第三节  加强人才队伍建设</w:t>
      </w:r>
      <w:bookmarkEnd w:id="598"/>
      <w:bookmarkEnd w:id="599"/>
      <w:bookmarkEnd w:id="600"/>
      <w:bookmarkEnd w:id="601"/>
      <w:bookmarkEnd w:id="602"/>
      <w:bookmarkEnd w:id="603"/>
      <w:bookmarkEnd w:id="604"/>
      <w:bookmarkEnd w:id="605"/>
      <w:bookmarkEnd w:id="606"/>
      <w:bookmarkEnd w:id="607"/>
      <w:bookmarkEnd w:id="608"/>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我县人才工作要围绕人才强裕战略，努力增加人才数量，大力提高人才素质，合理调整人才结构，充分利用有形和无形这两个人才市场，建立健全人才管理的科学制度和激励机制，着力建设党政人才、企业经营管理人才、专业技术人才三支队伍，促进人才事业与经济社会协调发展，为实现全面建设小康社会的奋斗目标提供智力支持。</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到2010年具有中专及以上学历或专业技术职称的各类人员达到3100人以上，其中：专业技术人员达到2200人以上；人才在产业、城乡间的分布趋于合理；在各类人才中具有大专以上学历的达到99%左右。人才队伍总量达到3600人。 </w:t>
      </w:r>
      <w:bookmarkStart w:id="609" w:name="_Toc105526990"/>
      <w:bookmarkStart w:id="610" w:name="_Toc105599329"/>
      <w:bookmarkStart w:id="611" w:name="_Toc105597738"/>
      <w:bookmarkStart w:id="612" w:name="_Toc105599953"/>
      <w:bookmarkStart w:id="613" w:name="_Toc105600370"/>
      <w:bookmarkStart w:id="614" w:name="_Toc105675410"/>
      <w:bookmarkStart w:id="615" w:name="_Toc105675521"/>
      <w:bookmarkStart w:id="616" w:name="_Toc105588145"/>
      <w:bookmarkStart w:id="617" w:name="_Toc105598716"/>
    </w:p>
    <w:bookmarkEnd w:id="609"/>
    <w:bookmarkEnd w:id="610"/>
    <w:bookmarkEnd w:id="611"/>
    <w:bookmarkEnd w:id="612"/>
    <w:bookmarkEnd w:id="613"/>
    <w:bookmarkEnd w:id="614"/>
    <w:bookmarkEnd w:id="615"/>
    <w:bookmarkEnd w:id="616"/>
    <w:bookmarkEnd w:id="617"/>
    <w:p>
      <w:pPr>
        <w:pStyle w:val="2"/>
        <w:jc w:val="center"/>
        <w:rPr>
          <w:rFonts w:hint="eastAsia" w:ascii="黑体" w:eastAsia="黑体"/>
        </w:rPr>
      </w:pPr>
      <w:bookmarkStart w:id="618" w:name="_Toc120966472"/>
      <w:bookmarkStart w:id="619" w:name="_Toc118890939"/>
      <w:bookmarkStart w:id="620" w:name="_Toc120873547"/>
      <w:bookmarkStart w:id="621" w:name="_Toc124676265"/>
      <w:bookmarkStart w:id="622" w:name="_Toc118786527"/>
      <w:bookmarkStart w:id="623" w:name="_Toc125608124"/>
      <w:bookmarkStart w:id="624" w:name="_Toc136409932"/>
      <w:bookmarkStart w:id="625" w:name="_Toc119058415"/>
      <w:bookmarkStart w:id="626" w:name="_Toc136409412"/>
      <w:bookmarkStart w:id="627" w:name="_Toc119062560"/>
      <w:bookmarkStart w:id="628" w:name="_Toc120172149"/>
      <w:r>
        <w:rPr>
          <w:rFonts w:hint="eastAsia" w:ascii="黑体" w:eastAsia="黑体"/>
        </w:rPr>
        <w:t>第十章  坚持以人本，努力</w:t>
      </w:r>
      <w:bookmarkEnd w:id="618"/>
      <w:bookmarkEnd w:id="619"/>
      <w:bookmarkEnd w:id="620"/>
      <w:bookmarkEnd w:id="621"/>
      <w:bookmarkEnd w:id="622"/>
      <w:bookmarkEnd w:id="623"/>
      <w:bookmarkEnd w:id="624"/>
      <w:bookmarkEnd w:id="625"/>
      <w:bookmarkEnd w:id="626"/>
      <w:bookmarkEnd w:id="627"/>
      <w:bookmarkEnd w:id="628"/>
    </w:p>
    <w:p>
      <w:pPr>
        <w:pStyle w:val="2"/>
        <w:jc w:val="center"/>
        <w:rPr>
          <w:rFonts w:hint="eastAsia" w:ascii="黑体" w:eastAsia="黑体"/>
        </w:rPr>
      </w:pPr>
      <w:bookmarkStart w:id="629" w:name="_Toc124676266"/>
      <w:bookmarkStart w:id="630" w:name="_Toc119058416"/>
      <w:bookmarkStart w:id="631" w:name="_Toc119062561"/>
      <w:bookmarkStart w:id="632" w:name="_Toc120172150"/>
      <w:bookmarkStart w:id="633" w:name="_Toc125608125"/>
      <w:bookmarkStart w:id="634" w:name="_Toc118786528"/>
      <w:bookmarkStart w:id="635" w:name="_Toc118890940"/>
      <w:bookmarkStart w:id="636" w:name="_Toc120966473"/>
      <w:bookmarkStart w:id="637" w:name="_Toc136409413"/>
      <w:bookmarkStart w:id="638" w:name="_Toc120873548"/>
      <w:bookmarkStart w:id="639" w:name="_Toc136409933"/>
      <w:r>
        <w:rPr>
          <w:rFonts w:hint="eastAsia" w:ascii="黑体" w:eastAsia="黑体"/>
        </w:rPr>
        <w:t>构建和谐社会</w:t>
      </w:r>
      <w:bookmarkEnd w:id="629"/>
      <w:bookmarkEnd w:id="630"/>
      <w:bookmarkEnd w:id="631"/>
      <w:bookmarkEnd w:id="632"/>
      <w:bookmarkEnd w:id="633"/>
      <w:bookmarkEnd w:id="634"/>
      <w:bookmarkEnd w:id="635"/>
      <w:bookmarkEnd w:id="636"/>
      <w:bookmarkEnd w:id="637"/>
      <w:bookmarkEnd w:id="638"/>
      <w:bookmarkEnd w:id="639"/>
    </w:p>
    <w:p>
      <w:pPr>
        <w:pStyle w:val="3"/>
        <w:jc w:val="center"/>
        <w:rPr>
          <w:rFonts w:hint="eastAsia" w:ascii="仿宋_GB2312" w:eastAsia="仿宋_GB2312"/>
        </w:rPr>
      </w:pPr>
      <w:bookmarkStart w:id="640" w:name="_Toc119062562"/>
      <w:bookmarkStart w:id="641" w:name="_Toc124676267"/>
      <w:bookmarkStart w:id="642" w:name="_Toc125608126"/>
      <w:bookmarkStart w:id="643" w:name="_Toc118890941"/>
      <w:bookmarkStart w:id="644" w:name="_Toc136409414"/>
      <w:bookmarkStart w:id="645" w:name="_Toc118786529"/>
      <w:bookmarkStart w:id="646" w:name="_Toc136409934"/>
      <w:bookmarkStart w:id="647" w:name="_Toc120966474"/>
      <w:bookmarkStart w:id="648" w:name="_Toc120172151"/>
      <w:bookmarkStart w:id="649" w:name="_Toc120873549"/>
      <w:bookmarkStart w:id="650" w:name="_Toc119058417"/>
      <w:r>
        <w:rPr>
          <w:rFonts w:hint="eastAsia" w:ascii="仿宋_GB2312" w:eastAsia="仿宋_GB2312"/>
        </w:rPr>
        <w:t>第一节  加强财源建设，增强公共财政保障能力</w:t>
      </w:r>
      <w:bookmarkEnd w:id="640"/>
      <w:bookmarkEnd w:id="641"/>
      <w:bookmarkEnd w:id="642"/>
      <w:bookmarkEnd w:id="643"/>
      <w:bookmarkEnd w:id="644"/>
      <w:bookmarkEnd w:id="645"/>
      <w:bookmarkEnd w:id="646"/>
      <w:bookmarkEnd w:id="647"/>
      <w:bookmarkEnd w:id="648"/>
      <w:bookmarkEnd w:id="649"/>
      <w:bookmarkEnd w:id="650"/>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财源建设要以建设和谐社会为目标，调整和优化支出结构，在确保工资发放、社会稳定、正常运转前提下，正确处理“吃饭”与“建设”关系。到2010年，全口径财政收入、地方财政收入、一般预算收入分别达到3020万元、3170万元、1812万元。</w:t>
      </w:r>
    </w:p>
    <w:p>
      <w:pPr>
        <w:spacing w:line="520" w:lineRule="exact"/>
        <w:ind w:firstLine="640" w:firstLineChars="200"/>
        <w:jc w:val="center"/>
        <w:rPr>
          <w:rFonts w:hint="eastAsia" w:ascii="仿宋_GB2312" w:eastAsia="仿宋_GB2312"/>
          <w:sz w:val="32"/>
          <w:szCs w:val="32"/>
        </w:rPr>
      </w:pPr>
      <w:r>
        <w:rPr>
          <w:rFonts w:hint="eastAsia" w:ascii="仿宋_GB2312" w:eastAsia="仿宋_GB2312"/>
          <w:sz w:val="32"/>
          <w:szCs w:val="32"/>
        </w:rPr>
        <w:t>突出重点领域，加快财源建设</w:t>
      </w:r>
      <w:r>
        <w:rPr>
          <w:rFonts w:hint="eastAsia" w:ascii="仿宋_GB2312" w:eastAsia="仿宋_GB2312"/>
          <w:color w:val="000000"/>
          <w:sz w:val="32"/>
          <w:szCs w:val="32"/>
        </w:rPr>
        <w:t>。认真贯彻落实国家和自治区的财政政策，</w:t>
      </w:r>
      <w:r>
        <w:rPr>
          <w:rFonts w:hint="eastAsia" w:ascii="仿宋_GB2312" w:eastAsia="仿宋_GB2312"/>
          <w:sz w:val="32"/>
          <w:szCs w:val="32"/>
        </w:rPr>
        <w:t>以卓越的规划布局和具体的项目实施，认真地巩固一批老财源、积极地发展一批新财源、扎实地培植一批后续财源，不断增强地方财政实力，切实促进经济社会全面发展。一是财政支持的重点放在工业化发展上，以培植扩增新的税源方式促进财政发展。二是把重点放到支持农业产业化发展上，以基础产业发展的成效带动财政发展。三是把财力主要集结到加快发展重点区域、重点企业和重点项目上，以强化项目发展的成效来拉动财源建设发展。四是把重点放在支持我县提升第一产业、增强第二产业、壮大第三产业发展上，以产业之间协调发展的成效来促进财源建设发展。五是坚持整合财力办大事，在保证工资发放，机构正常运转前提下，努力整合财政资金，集中用于经济和社会发展的重点领域和重点行业，积极支持县域经济和产业经济持续</w:t>
      </w:r>
    </w:p>
    <w:p>
      <w:pPr>
        <w:spacing w:line="520" w:lineRule="exact"/>
        <w:rPr>
          <w:rFonts w:hint="eastAsia" w:ascii="仿宋_GB2312" w:eastAsia="仿宋_GB2312"/>
          <w:sz w:val="32"/>
          <w:szCs w:val="32"/>
        </w:rPr>
      </w:pPr>
      <w:r>
        <w:rPr>
          <w:rFonts w:hint="eastAsia" w:ascii="仿宋_GB2312" w:eastAsia="仿宋_GB2312"/>
          <w:sz w:val="32"/>
          <w:szCs w:val="32"/>
        </w:rPr>
        <w:t>发展，切实增强财源建设的发展后劲</w:t>
      </w:r>
    </w:p>
    <w:p>
      <w:pPr>
        <w:pStyle w:val="3"/>
        <w:jc w:val="center"/>
        <w:rPr>
          <w:rFonts w:hint="eastAsia" w:ascii="仿宋_GB2312" w:eastAsia="仿宋_GB2312"/>
        </w:rPr>
      </w:pPr>
      <w:bookmarkStart w:id="651" w:name="_Toc120172152"/>
      <w:bookmarkStart w:id="652" w:name="_Toc120873550"/>
      <w:bookmarkStart w:id="653" w:name="_Toc125608127"/>
      <w:bookmarkStart w:id="654" w:name="_Toc124676268"/>
      <w:bookmarkStart w:id="655" w:name="_Toc136409935"/>
      <w:bookmarkStart w:id="656" w:name="_Toc120966475"/>
      <w:bookmarkStart w:id="657" w:name="_Toc119058418"/>
      <w:bookmarkStart w:id="658" w:name="_Toc118786530"/>
      <w:bookmarkStart w:id="659" w:name="_Toc118890942"/>
      <w:bookmarkStart w:id="660" w:name="_Toc136409415"/>
      <w:bookmarkStart w:id="661" w:name="_Toc119062563"/>
      <w:r>
        <w:rPr>
          <w:rFonts w:hint="eastAsia" w:ascii="仿宋_GB2312" w:eastAsia="仿宋_GB2312"/>
        </w:rPr>
        <w:t>第二节  努力增加城镇居民收入</w:t>
      </w:r>
      <w:bookmarkEnd w:id="651"/>
      <w:bookmarkEnd w:id="652"/>
      <w:bookmarkEnd w:id="653"/>
      <w:bookmarkEnd w:id="654"/>
      <w:bookmarkEnd w:id="655"/>
      <w:bookmarkEnd w:id="656"/>
      <w:bookmarkEnd w:id="657"/>
      <w:bookmarkEnd w:id="658"/>
      <w:bookmarkEnd w:id="659"/>
      <w:bookmarkEnd w:id="660"/>
      <w:bookmarkEnd w:id="661"/>
    </w:p>
    <w:p>
      <w:pPr>
        <w:rPr>
          <w:rFonts w:hint="eastAsia" w:ascii="仿宋_GB2312" w:eastAsia="仿宋_GB2312"/>
          <w:sz w:val="32"/>
          <w:szCs w:val="32"/>
        </w:rPr>
      </w:pPr>
      <w:r>
        <w:rPr>
          <w:rFonts w:hint="eastAsia" w:ascii="仿宋_GB2312" w:eastAsia="仿宋_GB2312"/>
          <w:sz w:val="32"/>
          <w:szCs w:val="32"/>
        </w:rPr>
        <w:t xml:space="preserve">    采取各种措施，以增加城镇居民收入为重点，努力增加就业和再就业渠道，进一步加大职业技能培训力度，提高就业再就业能力；建立健全社会保障制度，确保城市低保户、困难户的正常生活；促进城镇居民收入继续保持稳定增长。到2010年，城镇居民可支配收入达到6437万元。</w:t>
      </w:r>
    </w:p>
    <w:p>
      <w:pPr>
        <w:ind w:firstLine="640" w:firstLineChars="200"/>
        <w:rPr>
          <w:rFonts w:hint="eastAsia" w:ascii="仿宋_GB2312" w:eastAsia="仿宋_GB2312"/>
          <w:sz w:val="32"/>
          <w:szCs w:val="32"/>
        </w:rPr>
      </w:pPr>
      <w:r>
        <w:rPr>
          <w:rFonts w:hint="eastAsia" w:ascii="仿宋_GB2312" w:eastAsia="仿宋_GB2312"/>
          <w:sz w:val="32"/>
          <w:szCs w:val="32"/>
        </w:rPr>
        <w:t>以增加城镇居民收入为重点。注重发展就业容量大的第三产业，大力发展非公有制经济，努力拓宽城镇居民的就业渠道，积极引导大中专毕业生转变就业观念，创办各类技术密集型小企业。积极落实好财政资金、小额贷款和社保补贴等优惠政策，加大职业技能培训力度，提高就业再就业能力，千方百计解决下岗职工和低收入者再就业问题。加快各类企业的改革，实现企业整体效益的提高，增加职工的工资收入；加大对职工最低工资标准执行情况的检查力度，督促企业按时足额发放工资。加大对低收入阶层的收入转移支付力度，努力提高低收入群体的收入水平，保持社会和谐稳定，保持经济的持续、快速、健康发展。</w:t>
      </w:r>
    </w:p>
    <w:p>
      <w:pPr>
        <w:pStyle w:val="3"/>
        <w:jc w:val="center"/>
        <w:rPr>
          <w:rFonts w:hint="eastAsia" w:ascii="仿宋_GB2312" w:eastAsia="仿宋_GB2312"/>
        </w:rPr>
      </w:pPr>
      <w:bookmarkStart w:id="662" w:name="_Toc118890943"/>
      <w:bookmarkStart w:id="663" w:name="_Toc124676269"/>
      <w:bookmarkStart w:id="664" w:name="_Toc120873551"/>
      <w:bookmarkStart w:id="665" w:name="_Toc136409416"/>
      <w:bookmarkStart w:id="666" w:name="_Toc120172153"/>
      <w:bookmarkStart w:id="667" w:name="_Toc125608128"/>
      <w:bookmarkStart w:id="668" w:name="_Toc136409936"/>
      <w:bookmarkStart w:id="669" w:name="_Toc119058419"/>
      <w:bookmarkStart w:id="670" w:name="_Toc120966476"/>
      <w:bookmarkStart w:id="671" w:name="_Toc118786531"/>
      <w:bookmarkStart w:id="672" w:name="_Toc119062564"/>
      <w:r>
        <w:rPr>
          <w:rFonts w:hint="eastAsia" w:ascii="仿宋_GB2312" w:eastAsia="仿宋_GB2312"/>
        </w:rPr>
        <w:t>第三节  实施再就业工程，完善社会保障体系</w:t>
      </w:r>
      <w:bookmarkEnd w:id="662"/>
      <w:bookmarkEnd w:id="663"/>
      <w:bookmarkEnd w:id="664"/>
      <w:bookmarkEnd w:id="665"/>
      <w:bookmarkEnd w:id="666"/>
      <w:bookmarkEnd w:id="667"/>
      <w:bookmarkEnd w:id="668"/>
      <w:bookmarkEnd w:id="669"/>
      <w:bookmarkEnd w:id="670"/>
      <w:bookmarkEnd w:id="671"/>
      <w:bookmarkEnd w:id="672"/>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劳动和社会保障事业的发展，要以加强劳动保障能力建设为重点，统筹兼顾，协调推进，在增加就业总量的同时更加注重提高就业质量，完善市场导向的就业机制；在扩大社会保险覆盖面的同时更加注重完善社会保障体系；在全面维护劳动者权益的同时更加注重各类社会群体利益关系的协调平衡，在缓解当前突出矛盾的同时更加注重研究建立长效机制，深化收入分配制度改革，提高劳动者收入水平；在推进各项制度改革的同时更加注重法制、规划、信息网络、监督系统、管理和服务体系等基础建设，更好地为构建我县和谐社会服务。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到2010年，全县城镇新增就业2000人，城镇登记失业率控制在4%以内；基本养老保险参保人数达6700人、失业保险参保人数达4400人、基本医疗保险参保人数达6500人，工伤保险参保人数达1500人，生育保险参保人数达4500人，覆盖法规规定的所有用人单位和劳动者。基本建立起比较完善的劳动和社会保障制度，使广大城镇劳动者得到较为充分的就业和基本的社会保障。</w:t>
      </w:r>
    </w:p>
    <w:p>
      <w:pPr>
        <w:pStyle w:val="3"/>
        <w:jc w:val="center"/>
        <w:rPr>
          <w:rFonts w:hint="eastAsia" w:ascii="仿宋_GB2312" w:eastAsia="仿宋_GB2312"/>
          <w:szCs w:val="32"/>
        </w:rPr>
      </w:pPr>
      <w:bookmarkStart w:id="673" w:name="_Toc124676270"/>
      <w:bookmarkStart w:id="674" w:name="_Toc119058420"/>
      <w:bookmarkStart w:id="675" w:name="_Toc118890944"/>
      <w:bookmarkStart w:id="676" w:name="_Toc120172154"/>
      <w:bookmarkStart w:id="677" w:name="_Toc120873552"/>
      <w:bookmarkStart w:id="678" w:name="_Toc136409417"/>
      <w:bookmarkStart w:id="679" w:name="_Toc119062565"/>
      <w:bookmarkStart w:id="680" w:name="_Toc125608129"/>
      <w:bookmarkStart w:id="681" w:name="_Toc120966477"/>
      <w:bookmarkStart w:id="682" w:name="_Toc136409937"/>
      <w:r>
        <w:rPr>
          <w:rFonts w:hint="eastAsia" w:ascii="仿宋_GB2312" w:eastAsia="仿宋_GB2312"/>
          <w:szCs w:val="32"/>
        </w:rPr>
        <w:t>第四节  加快农村剩余劳动力转移力度，努力</w:t>
      </w:r>
      <w:bookmarkEnd w:id="673"/>
      <w:bookmarkEnd w:id="674"/>
      <w:bookmarkEnd w:id="675"/>
      <w:bookmarkEnd w:id="676"/>
      <w:bookmarkEnd w:id="677"/>
      <w:bookmarkEnd w:id="678"/>
      <w:bookmarkEnd w:id="679"/>
      <w:bookmarkEnd w:id="680"/>
      <w:bookmarkEnd w:id="681"/>
      <w:bookmarkEnd w:id="682"/>
    </w:p>
    <w:p>
      <w:pPr>
        <w:pStyle w:val="3"/>
        <w:jc w:val="center"/>
        <w:rPr>
          <w:rFonts w:hint="eastAsia" w:ascii="仿宋_GB2312" w:eastAsia="仿宋_GB2312"/>
          <w:szCs w:val="32"/>
        </w:rPr>
      </w:pPr>
      <w:bookmarkStart w:id="683" w:name="_Toc120172155"/>
      <w:bookmarkStart w:id="684" w:name="_Toc136409938"/>
      <w:bookmarkStart w:id="685" w:name="_Toc119062566"/>
      <w:bookmarkStart w:id="686" w:name="_Toc136409418"/>
      <w:bookmarkStart w:id="687" w:name="_Toc120873553"/>
      <w:bookmarkStart w:id="688" w:name="_Toc118890945"/>
      <w:bookmarkStart w:id="689" w:name="_Toc120966478"/>
      <w:bookmarkStart w:id="690" w:name="_Toc125608130"/>
      <w:bookmarkStart w:id="691" w:name="_Toc119058421"/>
      <w:bookmarkStart w:id="692" w:name="_Toc124676271"/>
      <w:r>
        <w:rPr>
          <w:rFonts w:hint="eastAsia" w:ascii="仿宋_GB2312" w:eastAsia="仿宋_GB2312"/>
          <w:szCs w:val="32"/>
        </w:rPr>
        <w:t>实现农村居民收入稳步增长</w:t>
      </w:r>
      <w:bookmarkEnd w:id="683"/>
      <w:bookmarkEnd w:id="684"/>
      <w:bookmarkEnd w:id="685"/>
      <w:bookmarkEnd w:id="686"/>
      <w:bookmarkEnd w:id="687"/>
      <w:bookmarkEnd w:id="688"/>
      <w:bookmarkEnd w:id="689"/>
      <w:bookmarkEnd w:id="690"/>
      <w:bookmarkEnd w:id="691"/>
      <w:bookmarkEnd w:id="692"/>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农村剩余劳动力转移是农民增收的重要渠道，剩余劳动力转移的工作重点是劳动技能培训、劳动力转移的时间、劳动力转移的组织方式。</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是加快城镇化进程。促使人流、物流、资源流和信息流等生产要素向城镇集聚，增强城镇经济体的辐射力、带动力和承载力，为农村剩余劳动力持续、健康、有序地就地转移创建宽松的平台。二是强化技能教育培训。提高农牧民适应市场经济的能力和专业技术素质。三是实施“引凤还巢”战略。以优惠的政策，为完成资本原始积累者返乡再次创业搭建平台，推进农村劳动力“二次转移”。四是大力宣传外来务工人员的社会贡献。提高他们的社会地位；加强对用工单位的监督，确保外来务工人员工资及劳保福利待遇，维护其合法权益；妥善解决子女上学的问题，解除其后顾之忧。五是加强对劳动力转移的管理。做到县集中、民间组织相结合，促进农民工合理规范、有序转移，积极引导乡、场富余劳动力就近或外出务工；完善劳动力市场，逐步改善城乡二元分割的户籍制度，纠正各种乱收费现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到2010年，通过对农村剩余劳动力的技能培训，提高务工人员素质，使农村剩余劳动力40%以上取得各类专业技术资格证书，外出务工人员达到5000人，实现劳务创收2500万元。</w:t>
      </w:r>
    </w:p>
    <w:p>
      <w:pPr>
        <w:pStyle w:val="3"/>
        <w:jc w:val="center"/>
        <w:rPr>
          <w:rFonts w:hint="eastAsia" w:ascii="仿宋_GB2312" w:eastAsia="仿宋_GB2312"/>
        </w:rPr>
      </w:pPr>
      <w:bookmarkStart w:id="693" w:name="_Toc136409939"/>
      <w:bookmarkStart w:id="694" w:name="_Toc124676272"/>
      <w:bookmarkStart w:id="695" w:name="_Toc136409419"/>
      <w:bookmarkStart w:id="696" w:name="_Toc120873554"/>
      <w:bookmarkStart w:id="697" w:name="_Toc119058422"/>
      <w:bookmarkStart w:id="698" w:name="_Toc120172156"/>
      <w:bookmarkStart w:id="699" w:name="_Toc118890946"/>
      <w:bookmarkStart w:id="700" w:name="_Toc125608131"/>
      <w:bookmarkStart w:id="701" w:name="_Toc118786533"/>
      <w:bookmarkStart w:id="702" w:name="_Toc119062567"/>
      <w:bookmarkStart w:id="703" w:name="_Toc120966479"/>
      <w:r>
        <w:rPr>
          <w:rFonts w:hint="eastAsia" w:ascii="仿宋_GB2312" w:eastAsia="仿宋_GB2312"/>
        </w:rPr>
        <w:t>第五节  完善城乡社会保障和救助体系，加快</w:t>
      </w:r>
      <w:bookmarkEnd w:id="693"/>
      <w:bookmarkEnd w:id="694"/>
      <w:bookmarkEnd w:id="695"/>
      <w:bookmarkEnd w:id="696"/>
      <w:bookmarkEnd w:id="697"/>
      <w:bookmarkEnd w:id="698"/>
      <w:bookmarkEnd w:id="699"/>
      <w:bookmarkEnd w:id="700"/>
      <w:bookmarkEnd w:id="701"/>
      <w:bookmarkEnd w:id="702"/>
      <w:bookmarkEnd w:id="703"/>
    </w:p>
    <w:p>
      <w:pPr>
        <w:pStyle w:val="3"/>
        <w:jc w:val="center"/>
        <w:rPr>
          <w:rFonts w:hint="eastAsia" w:ascii="仿宋_GB2312" w:eastAsia="仿宋_GB2312"/>
        </w:rPr>
      </w:pPr>
      <w:bookmarkStart w:id="704" w:name="_Toc136409420"/>
      <w:bookmarkStart w:id="705" w:name="_Toc136409940"/>
      <w:bookmarkStart w:id="706" w:name="_Toc119062568"/>
      <w:bookmarkStart w:id="707" w:name="_Toc118786534"/>
      <w:bookmarkStart w:id="708" w:name="_Toc118890947"/>
      <w:bookmarkStart w:id="709" w:name="_Toc120873555"/>
      <w:bookmarkStart w:id="710" w:name="_Toc124676273"/>
      <w:bookmarkStart w:id="711" w:name="_Toc120172157"/>
      <w:bookmarkStart w:id="712" w:name="_Toc125608132"/>
      <w:bookmarkStart w:id="713" w:name="_Toc120966480"/>
      <w:bookmarkStart w:id="714" w:name="_Toc119058423"/>
      <w:r>
        <w:rPr>
          <w:rFonts w:hint="eastAsia" w:ascii="仿宋_GB2312" w:eastAsia="仿宋_GB2312"/>
        </w:rPr>
        <w:t>民政和残疾人事业发展</w:t>
      </w:r>
      <w:bookmarkEnd w:id="704"/>
      <w:bookmarkEnd w:id="705"/>
      <w:bookmarkEnd w:id="706"/>
      <w:bookmarkEnd w:id="707"/>
      <w:bookmarkEnd w:id="708"/>
      <w:bookmarkEnd w:id="709"/>
      <w:bookmarkEnd w:id="710"/>
      <w:bookmarkEnd w:id="711"/>
      <w:bookmarkEnd w:id="712"/>
      <w:bookmarkEnd w:id="713"/>
      <w:bookmarkEnd w:id="714"/>
    </w:p>
    <w:p>
      <w:pPr>
        <w:pStyle w:val="5"/>
        <w:ind w:firstLine="640"/>
        <w:rPr>
          <w:rFonts w:hint="eastAsia" w:ascii="仿宋_GB2312" w:eastAsia="仿宋_GB2312"/>
          <w:sz w:val="32"/>
          <w:szCs w:val="32"/>
        </w:rPr>
      </w:pPr>
      <w:r>
        <w:rPr>
          <w:rFonts w:hint="eastAsia" w:ascii="仿宋_GB2312" w:eastAsia="仿宋_GB2312"/>
          <w:sz w:val="32"/>
          <w:szCs w:val="32"/>
        </w:rPr>
        <w:t>民政和残疾人事业要以“以民为本，为民解困”为宗旨，以城市社区和农村乡镇为重点，以保障人民群众基本生活权益、构建和谐社会为基本目标，全面推进民政和残疾人事业的改革与发展。</w:t>
      </w:r>
    </w:p>
    <w:p>
      <w:pPr>
        <w:pStyle w:val="4"/>
        <w:ind w:left="0" w:leftChars="0" w:firstLine="640"/>
        <w:rPr>
          <w:rFonts w:hint="eastAsia" w:ascii="仿宋_GB2312" w:eastAsia="仿宋_GB2312"/>
          <w:sz w:val="32"/>
        </w:rPr>
      </w:pPr>
      <w:r>
        <w:rPr>
          <w:rFonts w:hint="eastAsia" w:ascii="仿宋_GB2312" w:eastAsia="仿宋_GB2312"/>
          <w:sz w:val="32"/>
        </w:rPr>
        <w:t>建立新型社会救助体系。要把建立覆盖城乡特困群体“生活、医疗、住房”等方面的新型社会救助体系作为民政和</w:t>
      </w:r>
      <w:r>
        <w:rPr>
          <w:rFonts w:hint="eastAsia" w:ascii="仿宋_GB2312" w:eastAsia="仿宋_GB2312"/>
          <w:sz w:val="32"/>
          <w:szCs w:val="32"/>
        </w:rPr>
        <w:t>残疾人</w:t>
      </w:r>
      <w:r>
        <w:rPr>
          <w:rFonts w:hint="eastAsia" w:ascii="仿宋_GB2312" w:eastAsia="仿宋_GB2312"/>
          <w:sz w:val="32"/>
        </w:rPr>
        <w:t>工作的重点，促进社会救助水平整体提高。要进一步规范完善城市居民最低生活保障制度，做到动态管理下的“应保尽保、分类施保”。逐步建立农村最低生活保障制度，保证农村特困群体的基本生活。建立和完善以备灾、紧急救援、生活救助、恢复重建和社会捐赠为重点的灾民救助体系，</w:t>
      </w:r>
      <w:r>
        <w:rPr>
          <w:rFonts w:hint="eastAsia" w:ascii="仿宋_GB2312" w:hAnsi="宋体" w:eastAsia="仿宋_GB2312"/>
          <w:kern w:val="22"/>
          <w:sz w:val="32"/>
          <w:szCs w:val="21"/>
        </w:rPr>
        <w:t>健全管理机制和监督机制。</w:t>
      </w:r>
      <w:r>
        <w:rPr>
          <w:rFonts w:hint="eastAsia" w:ascii="仿宋_GB2312" w:eastAsia="仿宋_GB2312"/>
          <w:sz w:val="32"/>
        </w:rPr>
        <w:t>严格执行救灾应急预案，建立灾害统计、评估、</w:t>
      </w:r>
      <w:r>
        <w:rPr>
          <w:rFonts w:hint="eastAsia" w:ascii="仿宋_GB2312" w:hAnsi="宋体" w:eastAsia="仿宋_GB2312"/>
          <w:kern w:val="22"/>
          <w:sz w:val="32"/>
          <w:szCs w:val="30"/>
        </w:rPr>
        <w:t>抗灾救灾综合协调和部门间灾情信息交流机制，</w:t>
      </w:r>
      <w:r>
        <w:rPr>
          <w:rFonts w:hint="eastAsia" w:ascii="仿宋_GB2312" w:eastAsia="仿宋_GB2312"/>
          <w:sz w:val="32"/>
        </w:rPr>
        <w:t>加强救灾储备仓库建设，</w:t>
      </w:r>
      <w:r>
        <w:rPr>
          <w:rFonts w:hint="eastAsia" w:ascii="仿宋_GB2312" w:hAnsi="宋体" w:eastAsia="仿宋_GB2312"/>
          <w:kern w:val="22"/>
          <w:sz w:val="32"/>
          <w:szCs w:val="21"/>
        </w:rPr>
        <w:t>使救灾工作走上科学化、规范化管理轨道。</w:t>
      </w:r>
      <w:r>
        <w:rPr>
          <w:rFonts w:hint="eastAsia" w:ascii="仿宋_GB2312" w:eastAsia="仿宋_GB2312"/>
          <w:sz w:val="32"/>
        </w:rPr>
        <w:t>加强“福星工程”建设与管理，扩建裕民县农村敬老院，不断提高五保人员供养水平。</w:t>
      </w:r>
    </w:p>
    <w:p>
      <w:pPr>
        <w:pStyle w:val="4"/>
        <w:ind w:left="0" w:leftChars="0" w:firstLine="640"/>
        <w:rPr>
          <w:rFonts w:hint="eastAsia" w:ascii="仿宋_GB2312" w:eastAsia="仿宋_GB2312"/>
          <w:sz w:val="32"/>
        </w:rPr>
      </w:pPr>
      <w:r>
        <w:rPr>
          <w:rFonts w:hint="eastAsia" w:ascii="仿宋_GB2312" w:eastAsia="仿宋_GB2312"/>
          <w:sz w:val="32"/>
        </w:rPr>
        <w:t>加强社区建设。切实解决好社区建设和服务中的实际困难和问题。用4—5年的时间，解决5乡16个村办公用房不达标和5个社区居委会租赁房的问题。</w:t>
      </w:r>
    </w:p>
    <w:p>
      <w:pPr>
        <w:pStyle w:val="4"/>
        <w:ind w:left="0" w:leftChars="0" w:firstLine="640"/>
        <w:rPr>
          <w:rFonts w:hint="eastAsia" w:ascii="仿宋_GB2312" w:hAnsi="宋体" w:eastAsia="仿宋_GB2312"/>
          <w:kern w:val="22"/>
          <w:sz w:val="32"/>
          <w:szCs w:val="30"/>
        </w:rPr>
      </w:pPr>
      <w:r>
        <w:rPr>
          <w:rFonts w:hint="eastAsia" w:ascii="仿宋_GB2312" w:eastAsia="仿宋_GB2312"/>
          <w:sz w:val="32"/>
        </w:rPr>
        <w:t>做好双拥和优抚安置工作。深入开展创建“自治区双拥模范县”活动，努力提高双拥工作整体水平。建立重点优抚对象补助标准，努力解决优抚对象的“三难”问题。</w:t>
      </w:r>
    </w:p>
    <w:p>
      <w:pPr>
        <w:pStyle w:val="9"/>
        <w:ind w:firstLine="640"/>
        <w:rPr>
          <w:rFonts w:hint="eastAsia" w:ascii="仿宋_GB2312" w:eastAsia="仿宋_GB2312"/>
          <w:sz w:val="32"/>
          <w:szCs w:val="32"/>
        </w:rPr>
      </w:pPr>
      <w:r>
        <w:rPr>
          <w:rFonts w:hint="eastAsia" w:ascii="仿宋_GB2312" w:eastAsia="仿宋_GB2312"/>
          <w:sz w:val="32"/>
          <w:szCs w:val="32"/>
        </w:rPr>
        <w:t>加强老龄和社会事务工作。建立健全县、乡、村三级老龄工作机构，配齐配强人员，形成老龄工作网络化。加快出台《殡葬管理办法》，</w:t>
      </w:r>
      <w:r>
        <w:rPr>
          <w:rFonts w:hint="eastAsia" w:ascii="仿宋_GB2312" w:eastAsia="仿宋_GB2312"/>
          <w:color w:val="000000"/>
          <w:sz w:val="32"/>
          <w:szCs w:val="32"/>
        </w:rPr>
        <w:t>积极推进殡葬改革，多方筹资完成县殡仪馆和城镇公墓围栏建设工作。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落实《残疾人保障法》，依法发展残疾人事业。一是围绕残疾人“人人享有康复服务”，建立社区康复机构与社区残疾人协会管理一体化机制。二是重点发展残疾儿童少年义务教育。三是大力促进残疾人职业技能培训和就业工作。四是大力推进残疾人社会保障工作，切实保障残疾人的基本生活。努力争取“国家福利彩票公益金农村贫困残疾人危房改造”项目。</w:t>
      </w:r>
    </w:p>
    <w:p>
      <w:pPr>
        <w:pStyle w:val="3"/>
        <w:jc w:val="center"/>
        <w:rPr>
          <w:rFonts w:hint="eastAsia" w:ascii="仿宋_GB2312" w:eastAsia="仿宋_GB2312"/>
        </w:rPr>
      </w:pPr>
      <w:bookmarkStart w:id="715" w:name="_Toc124676274"/>
      <w:bookmarkStart w:id="716" w:name="_Toc125608133"/>
      <w:bookmarkStart w:id="717" w:name="_Toc120873556"/>
      <w:bookmarkStart w:id="718" w:name="_Toc118786535"/>
      <w:bookmarkStart w:id="719" w:name="_Toc118890948"/>
      <w:bookmarkStart w:id="720" w:name="_Toc136409421"/>
      <w:bookmarkStart w:id="721" w:name="_Toc136409941"/>
      <w:bookmarkStart w:id="722" w:name="_Toc119058424"/>
      <w:bookmarkStart w:id="723" w:name="_Toc120966481"/>
      <w:bookmarkStart w:id="724" w:name="_Toc120172158"/>
      <w:bookmarkStart w:id="725" w:name="_Toc119062569"/>
      <w:r>
        <w:rPr>
          <w:rFonts w:hint="eastAsia" w:ascii="仿宋_GB2312" w:eastAsia="仿宋_GB2312"/>
        </w:rPr>
        <w:t>第六节  提高人民群众健康水平</w:t>
      </w:r>
      <w:bookmarkEnd w:id="715"/>
      <w:bookmarkEnd w:id="716"/>
      <w:bookmarkEnd w:id="717"/>
      <w:bookmarkEnd w:id="718"/>
      <w:bookmarkEnd w:id="719"/>
      <w:bookmarkEnd w:id="720"/>
      <w:bookmarkEnd w:id="721"/>
      <w:bookmarkEnd w:id="722"/>
      <w:bookmarkEnd w:id="723"/>
      <w:bookmarkEnd w:id="724"/>
      <w:bookmarkEnd w:id="725"/>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要进一步建立和完善城乡医疗卫生服务、疾病预防控制和急救体系，确保公共卫生安全；积极开展医疗服务体制改革，大力发展农村卫生事业，不断提高医疗质量和服务水平，努力满足广大人民群众不同层次的医疗需求，提高我县各族人民健康水平。</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到2010年，综合反映国民健康的主要指标达到全疆平均水平，部分健康指标接近全疆先进水平。其中：平均每万人拥有医生38.3人，每万人拥有床位27张；儿童死亡率下降 25％；孕产妇死亡率下降0.5％；麻疹、脊髓灰质炎、百白破、卡介苗接种率达到95%以上；大力普及艾滋病预防知识；传染性肺结核病患者的治愈率达到90%。</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要进一步完善疾病预防控制和急救网络体系，建成突发公共卫生事件医疗救治体系，形成一个较为完备的、与医疗急救网相互呼应的公共卫生突发事件应急处理队伍，对传染病爆发疫情、急性食物中毒、突发饮用水事故、化学性中毒等涉及社会安全和人民健康的公共卫生事件，能够及时迅速处理，进一步提高对公共卫生突发事件的应急反应能力。强化对非典、禽流感、鼠疫、霍乱、艾滋病等重点传染病的预防和控制，高度警惕传染病的传入，健全疾病监测网络。重点抓好乡、镇、场卫生院、牧业医院（所）、县卫生监督所、妇幼保健院、人民医院等项目的建设。</w:t>
      </w:r>
    </w:p>
    <w:p>
      <w:pPr>
        <w:spacing w:line="520" w:lineRule="exact"/>
        <w:ind w:firstLine="640" w:firstLineChars="200"/>
        <w:rPr>
          <w:rFonts w:hint="eastAsia" w:ascii="仿宋_GB2312" w:eastAsia="仿宋_GB2312"/>
          <w:sz w:val="32"/>
          <w:szCs w:val="32"/>
        </w:rPr>
      </w:pPr>
      <w:bookmarkStart w:id="726" w:name="_Toc105597730"/>
      <w:bookmarkStart w:id="727" w:name="_Toc105599321"/>
      <w:bookmarkStart w:id="728" w:name="_Toc105675402"/>
      <w:bookmarkStart w:id="729" w:name="_Toc105599945"/>
      <w:bookmarkStart w:id="730" w:name="_Toc105526982"/>
      <w:bookmarkStart w:id="731" w:name="_Toc105600362"/>
      <w:bookmarkStart w:id="732" w:name="_Toc105675513"/>
      <w:bookmarkStart w:id="733" w:name="_Toc105598708"/>
      <w:bookmarkStart w:id="734" w:name="_Toc105588137"/>
      <w:r>
        <w:rPr>
          <w:rFonts w:hint="eastAsia" w:ascii="仿宋_GB2312" w:eastAsia="仿宋_GB2312"/>
          <w:sz w:val="32"/>
          <w:szCs w:val="32"/>
        </w:rPr>
        <w:t>大力发展农村卫生事业</w:t>
      </w:r>
      <w:bookmarkEnd w:id="726"/>
      <w:bookmarkEnd w:id="727"/>
      <w:bookmarkEnd w:id="728"/>
      <w:bookmarkEnd w:id="729"/>
      <w:bookmarkEnd w:id="730"/>
      <w:bookmarkEnd w:id="731"/>
      <w:bookmarkEnd w:id="732"/>
      <w:bookmarkEnd w:id="733"/>
      <w:bookmarkEnd w:id="734"/>
      <w:r>
        <w:rPr>
          <w:rFonts w:hint="eastAsia" w:ascii="仿宋_GB2312" w:eastAsia="仿宋_GB2312"/>
          <w:sz w:val="32"/>
          <w:szCs w:val="32"/>
        </w:rPr>
        <w:t>。认真贯彻落实《中共中央、国务院关于进一步加强农村卫生工作的决定》精神，切实把医疗卫生工作的重点放在农村。到2010年，新型农村合作医疗制度要全部覆盖农村居民，使广大农民能享受到最基本的医疗保障。</w:t>
      </w:r>
    </w:p>
    <w:p>
      <w:pPr>
        <w:pStyle w:val="3"/>
        <w:jc w:val="center"/>
        <w:rPr>
          <w:rFonts w:hint="eastAsia" w:ascii="仿宋_GB2312" w:eastAsia="仿宋_GB2312"/>
        </w:rPr>
      </w:pPr>
      <w:bookmarkStart w:id="735" w:name="_Toc119058425"/>
      <w:bookmarkStart w:id="736" w:name="_Toc125608134"/>
      <w:bookmarkStart w:id="737" w:name="_Toc136409422"/>
      <w:bookmarkStart w:id="738" w:name="_Toc124676275"/>
      <w:bookmarkStart w:id="739" w:name="_Toc118786536"/>
      <w:bookmarkStart w:id="740" w:name="_Toc120873557"/>
      <w:bookmarkStart w:id="741" w:name="_Toc118890949"/>
      <w:bookmarkStart w:id="742" w:name="_Toc120966482"/>
      <w:bookmarkStart w:id="743" w:name="_Toc119062570"/>
      <w:bookmarkStart w:id="744" w:name="_Toc136409942"/>
      <w:bookmarkStart w:id="745" w:name="_Toc120172159"/>
      <w:r>
        <w:rPr>
          <w:rFonts w:hint="eastAsia" w:ascii="仿宋_GB2312" w:eastAsia="仿宋_GB2312"/>
        </w:rPr>
        <w:t>第七节  加强精神文明建设，丰富人民群众文化生活</w:t>
      </w:r>
      <w:bookmarkEnd w:id="735"/>
      <w:bookmarkEnd w:id="736"/>
      <w:bookmarkEnd w:id="737"/>
      <w:bookmarkEnd w:id="738"/>
      <w:bookmarkEnd w:id="739"/>
      <w:bookmarkEnd w:id="740"/>
      <w:bookmarkEnd w:id="741"/>
      <w:bookmarkEnd w:id="742"/>
      <w:bookmarkEnd w:id="743"/>
      <w:bookmarkEnd w:id="744"/>
      <w:bookmarkEnd w:id="745"/>
    </w:p>
    <w:p>
      <w:pPr>
        <w:ind w:firstLine="720" w:firstLineChars="225"/>
        <w:rPr>
          <w:rFonts w:hint="eastAsia" w:ascii="仿宋_GB2312" w:eastAsia="仿宋_GB2312"/>
          <w:sz w:val="32"/>
          <w:szCs w:val="32"/>
        </w:rPr>
      </w:pPr>
      <w:r>
        <w:rPr>
          <w:rFonts w:hint="eastAsia" w:ascii="仿宋_GB2312" w:eastAsia="仿宋_GB2312"/>
          <w:sz w:val="32"/>
          <w:szCs w:val="32"/>
        </w:rPr>
        <w:t>全面贯彻《公民道德建设实施纲要》，广泛开展社会公德、职业道德、家庭美德教育和未成年人思想道德建设。发挥工会、共青团、妇联等群众团体的作用，巩固精神文明建设先进县成果，积极开展以创建文明乡镇、文明行业为主要内容的群众精神文明创建活动。</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文化事业的发展要坚持“以科学理论武装人，以正确的舆论引导人，以高尚的精神塑造人，以优秀的作品鼓舞人”的方针。继续推动文化体制改革，完善文化产业政策，促进文化事业和文化产业共同发展。重点抓好我县文物展览馆、各乡镇文化站的建设。</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开展全民健身活动，提高全民健康水平。重点抓好我县体育中心综合场馆建设。推进体育进社区工作。在居民生活小区中，分批安装健身路径设备，满足广大群众开展健身需求。</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进一步加强广播电视的宣传力度。实现县级广播电视播出机构采编播实现数字化硬盘播出；抓住实施“村村通”、“西新工程”的有利时机，实现全县新通电行政村和部分自然村、牧业点通广播电视；提高农村广播电视覆盖率和我县广播电视的宣传质量。重点抓好我县广播电视网络化传输、无线电视发射机更新、我县广播电视综合业务楼、乡镇广播站等项目的建设。</w:t>
      </w:r>
    </w:p>
    <w:p>
      <w:pPr>
        <w:pStyle w:val="3"/>
        <w:jc w:val="center"/>
        <w:rPr>
          <w:rFonts w:hint="eastAsia" w:ascii="仿宋_GB2312" w:eastAsia="仿宋_GB2312"/>
        </w:rPr>
      </w:pPr>
      <w:bookmarkStart w:id="746" w:name="_Toc118890950"/>
      <w:bookmarkStart w:id="747" w:name="_Toc119062571"/>
      <w:bookmarkStart w:id="748" w:name="_Toc136409943"/>
      <w:bookmarkStart w:id="749" w:name="_Toc124676276"/>
      <w:bookmarkStart w:id="750" w:name="_Toc120873558"/>
      <w:bookmarkStart w:id="751" w:name="_Toc136409423"/>
      <w:bookmarkStart w:id="752" w:name="_Toc120966483"/>
      <w:bookmarkStart w:id="753" w:name="_Toc119058426"/>
      <w:bookmarkStart w:id="754" w:name="_Toc125608135"/>
      <w:bookmarkStart w:id="755" w:name="_Toc120172160"/>
      <w:bookmarkStart w:id="756" w:name="_Toc118786537"/>
      <w:r>
        <w:rPr>
          <w:rFonts w:hint="eastAsia" w:ascii="仿宋_GB2312" w:eastAsia="仿宋_GB2312"/>
        </w:rPr>
        <w:t>第八节  加强人口和计划生育服务管理，提高出生人口素质</w:t>
      </w:r>
      <w:bookmarkEnd w:id="746"/>
      <w:bookmarkEnd w:id="747"/>
      <w:bookmarkEnd w:id="748"/>
      <w:bookmarkEnd w:id="749"/>
      <w:bookmarkEnd w:id="750"/>
      <w:bookmarkEnd w:id="751"/>
      <w:bookmarkEnd w:id="752"/>
      <w:bookmarkEnd w:id="753"/>
      <w:bookmarkEnd w:id="754"/>
      <w:bookmarkEnd w:id="755"/>
      <w:bookmarkEnd w:id="756"/>
    </w:p>
    <w:p>
      <w:pPr>
        <w:ind w:firstLine="640" w:firstLineChars="200"/>
        <w:rPr>
          <w:rFonts w:hint="eastAsia" w:ascii="仿宋_GB2312" w:eastAsia="仿宋_GB2312"/>
          <w:sz w:val="32"/>
          <w:szCs w:val="32"/>
        </w:rPr>
      </w:pPr>
      <w:r>
        <w:rPr>
          <w:rFonts w:hint="eastAsia" w:ascii="仿宋_GB2312" w:eastAsia="仿宋_GB2312"/>
          <w:sz w:val="32"/>
          <w:szCs w:val="32"/>
        </w:rPr>
        <w:t>加强人口和计划生育工作，继续稳定低生育水平，努力提高出生人口素质，改善人口结构，为裕民县的经济和社会发展创造良好的人口环境。</w:t>
      </w:r>
    </w:p>
    <w:p>
      <w:pPr>
        <w:ind w:firstLine="640" w:firstLineChars="200"/>
        <w:rPr>
          <w:rFonts w:hint="eastAsia" w:ascii="仿宋_GB2312" w:eastAsia="仿宋_GB2312"/>
          <w:sz w:val="32"/>
          <w:szCs w:val="32"/>
        </w:rPr>
      </w:pPr>
      <w:r>
        <w:rPr>
          <w:rFonts w:hint="eastAsia" w:ascii="仿宋_GB2312" w:eastAsia="仿宋_GB2312"/>
          <w:sz w:val="32"/>
          <w:szCs w:val="32"/>
        </w:rPr>
        <w:t>到2010年人口出生率控制在14‰，人口自然增长率10.60‰，出生人口素质明显提高。</w:t>
      </w:r>
    </w:p>
    <w:p>
      <w:pPr>
        <w:ind w:firstLine="640" w:firstLineChars="200"/>
        <w:rPr>
          <w:rFonts w:hint="eastAsia" w:ascii="仿宋_GB2312" w:eastAsia="仿宋_GB2312"/>
          <w:sz w:val="32"/>
          <w:szCs w:val="32"/>
        </w:rPr>
      </w:pPr>
      <w:r>
        <w:rPr>
          <w:rFonts w:hint="eastAsia" w:ascii="仿宋_GB2312" w:eastAsia="仿宋_GB2312"/>
          <w:bCs/>
          <w:sz w:val="32"/>
          <w:szCs w:val="32"/>
        </w:rPr>
        <w:t>加强计划生育法制、宣传教育、优质服务和综合治理工作</w:t>
      </w:r>
      <w:r>
        <w:rPr>
          <w:rFonts w:hint="eastAsia" w:ascii="仿宋_GB2312" w:eastAsia="仿宋_GB2312"/>
          <w:sz w:val="32"/>
          <w:szCs w:val="32"/>
        </w:rPr>
        <w:t>。加强人口和计划生育工作的法制建设，落实对实行计划生育家庭的奖励和优惠政策；加大对非医学需要的胎儿性别鉴定等非法行为的查处力度；建立健全综合治理机制，坚持“一票否决制”。</w:t>
      </w:r>
    </w:p>
    <w:p>
      <w:pPr>
        <w:ind w:firstLine="600"/>
        <w:rPr>
          <w:rFonts w:hint="eastAsia" w:ascii="仿宋_GB2312" w:eastAsia="仿宋_GB2312"/>
          <w:sz w:val="32"/>
          <w:szCs w:val="32"/>
        </w:rPr>
      </w:pPr>
      <w:r>
        <w:rPr>
          <w:rFonts w:hint="eastAsia" w:ascii="仿宋_GB2312" w:eastAsia="仿宋_GB2312"/>
          <w:bCs/>
          <w:sz w:val="32"/>
          <w:szCs w:val="32"/>
        </w:rPr>
        <w:t>大力加强农村计划生育基层网络建设和基础工作。</w:t>
      </w:r>
      <w:r>
        <w:rPr>
          <w:rFonts w:hint="eastAsia" w:ascii="仿宋_GB2312" w:eastAsia="仿宋_GB2312"/>
          <w:sz w:val="32"/>
          <w:szCs w:val="32"/>
        </w:rPr>
        <w:t>在把计划生育工作重心下移到村（居）委的基础上，有计划地推行计划生育村（居）民自治，促进人口和计划生育工作整体水平的提高，进一步加大基层基础设施建设投入。加快计划生育系统信息化建设，重点抓好裕民县计划生育技术服务站业务大楼，3个乡级计划生育服务站和牧区计划生育流动服务站建设，使计划生育工作走向科学化、规范化的轨道。</w:t>
      </w:r>
    </w:p>
    <w:p>
      <w:pPr>
        <w:pStyle w:val="3"/>
        <w:jc w:val="center"/>
        <w:rPr>
          <w:rFonts w:hint="eastAsia" w:ascii="仿宋_GB2312" w:eastAsia="仿宋_GB2312"/>
        </w:rPr>
      </w:pPr>
      <w:bookmarkStart w:id="757" w:name="_Toc125608136"/>
      <w:bookmarkStart w:id="758" w:name="_Toc136409944"/>
      <w:bookmarkStart w:id="759" w:name="_Toc118786538"/>
      <w:bookmarkStart w:id="760" w:name="_Toc120172161"/>
      <w:bookmarkStart w:id="761" w:name="_Toc136409424"/>
      <w:bookmarkStart w:id="762" w:name="_Toc120873559"/>
      <w:bookmarkStart w:id="763" w:name="_Toc118890951"/>
      <w:bookmarkStart w:id="764" w:name="_Toc120966484"/>
      <w:bookmarkStart w:id="765" w:name="_Toc119062572"/>
      <w:bookmarkStart w:id="766" w:name="_Toc119058427"/>
      <w:bookmarkStart w:id="767" w:name="_Toc124676277"/>
      <w:r>
        <w:rPr>
          <w:rFonts w:hint="eastAsia" w:ascii="仿宋_GB2312" w:eastAsia="仿宋_GB2312"/>
        </w:rPr>
        <w:t>第九节  实施扶贫工程，打好扶贫攻坚</w:t>
      </w:r>
      <w:bookmarkEnd w:id="757"/>
      <w:bookmarkEnd w:id="758"/>
      <w:bookmarkEnd w:id="759"/>
      <w:bookmarkEnd w:id="760"/>
      <w:bookmarkEnd w:id="761"/>
      <w:bookmarkEnd w:id="762"/>
      <w:bookmarkEnd w:id="763"/>
      <w:bookmarkEnd w:id="764"/>
      <w:bookmarkEnd w:id="765"/>
      <w:bookmarkEnd w:id="766"/>
      <w:bookmarkEnd w:id="767"/>
    </w:p>
    <w:p>
      <w:pPr>
        <w:spacing w:line="520" w:lineRule="exact"/>
        <w:ind w:firstLine="640" w:firstLineChars="200"/>
        <w:rPr>
          <w:rFonts w:hint="eastAsia" w:ascii="仿宋_GB2312" w:eastAsia="仿宋_GB2312"/>
          <w:sz w:val="32"/>
          <w:szCs w:val="32"/>
        </w:rPr>
      </w:pPr>
      <w:bookmarkStart w:id="768" w:name="_Toc103339107"/>
      <w:r>
        <w:rPr>
          <w:rFonts w:hint="eastAsia" w:ascii="仿宋_GB2312" w:eastAsia="仿宋_GB2312"/>
          <w:sz w:val="32"/>
          <w:szCs w:val="32"/>
        </w:rPr>
        <w:t>扶贫工作要针对目前贫困人口分散、扶贫难度大、时间紧、任务重的特点，坚持“紧缩战线，突出重点，到村入户，整村推进”的原则，认真落实“调、减、转、扶”增收措施，以贫困人口收入为核心，以提供造血式扶贫开发为方向，以改善贫困人口的生产、生活条件为突破口，通过整合以工代赈、财政扶贫和社会各项对口扶贫投资，加快我县贫困农牧民生产生活基础设施建设，改善生产生活条件；加大实用技术培训力度，拓宽低收入贫困人口增收渠道，全面提高我县贫困农牧民自我发展能力。</w:t>
      </w:r>
      <w:bookmarkEnd w:id="768"/>
      <w:r>
        <w:rPr>
          <w:rFonts w:hint="eastAsia" w:ascii="仿宋_GB2312" w:eastAsia="仿宋_GB2312"/>
          <w:sz w:val="32"/>
          <w:szCs w:val="32"/>
        </w:rPr>
        <w:t>使脱贫率达80%以上，返贫率控制在10%以内，基本实现低收入人口脱贫致富。</w:t>
      </w:r>
    </w:p>
    <w:p>
      <w:pPr>
        <w:pStyle w:val="3"/>
        <w:jc w:val="center"/>
        <w:rPr>
          <w:rFonts w:hint="eastAsia" w:ascii="仿宋_GB2312" w:eastAsia="仿宋_GB2312"/>
        </w:rPr>
      </w:pPr>
      <w:bookmarkStart w:id="769" w:name="_Toc119058428"/>
      <w:bookmarkStart w:id="770" w:name="_Toc118890952"/>
      <w:bookmarkStart w:id="771" w:name="_Toc125608137"/>
      <w:bookmarkStart w:id="772" w:name="_Toc120873560"/>
      <w:bookmarkStart w:id="773" w:name="_Toc136409425"/>
      <w:bookmarkStart w:id="774" w:name="_Toc120966485"/>
      <w:bookmarkStart w:id="775" w:name="_Toc119062573"/>
      <w:bookmarkStart w:id="776" w:name="_Toc136409945"/>
      <w:bookmarkStart w:id="777" w:name="_Toc120172162"/>
      <w:bookmarkStart w:id="778" w:name="_Toc124676278"/>
      <w:bookmarkStart w:id="779" w:name="_Toc118786539"/>
      <w:r>
        <w:rPr>
          <w:rFonts w:hint="eastAsia" w:ascii="仿宋_GB2312" w:eastAsia="仿宋_GB2312"/>
        </w:rPr>
        <w:t>第十节  加强民族团结，维护社会稳定</w:t>
      </w:r>
      <w:bookmarkEnd w:id="769"/>
      <w:bookmarkEnd w:id="770"/>
      <w:bookmarkEnd w:id="771"/>
      <w:bookmarkEnd w:id="772"/>
      <w:bookmarkEnd w:id="773"/>
      <w:bookmarkEnd w:id="774"/>
      <w:bookmarkEnd w:id="775"/>
      <w:bookmarkEnd w:id="776"/>
      <w:bookmarkEnd w:id="777"/>
      <w:bookmarkEnd w:id="778"/>
      <w:bookmarkEnd w:id="779"/>
    </w:p>
    <w:p>
      <w:pPr>
        <w:ind w:firstLine="720" w:firstLineChars="225"/>
        <w:jc w:val="center"/>
        <w:rPr>
          <w:rFonts w:hint="eastAsia" w:ascii="仿宋_GB2312" w:eastAsia="仿宋_GB2312"/>
          <w:sz w:val="32"/>
          <w:szCs w:val="32"/>
        </w:rPr>
      </w:pPr>
      <w:r>
        <w:rPr>
          <w:rFonts w:hint="eastAsia" w:ascii="仿宋_GB2312" w:eastAsia="仿宋_GB2312"/>
          <w:sz w:val="32"/>
          <w:szCs w:val="32"/>
        </w:rPr>
        <w:t>坚持稳定压倒一切的方针，加强国家安全工作。牢固树立“三个离不开”的思想，深入开展民族团结教育活动，进一步巩固和发展平等、团结、互助、和谐的社会主义新型民族关系，增强各民族凝聚力。高度重视民族宗教、外事侨务和统一战线工作，旗帜鲜明地反对民族分裂主义和非法宗教活动，严厉打击宗教极端势力。认真贯彻落实中央关于新疆稳定的各项重大决策，坚持标本兼治，加强反分裂、反渗透思想教育，增强公民的政治意识、大局意识，严密防范和坚决打击“三股势力”的分裂破坏活动，</w:t>
      </w:r>
    </w:p>
    <w:p>
      <w:pPr>
        <w:rPr>
          <w:rFonts w:hint="eastAsia" w:ascii="仿宋_GB2312" w:eastAsia="仿宋_GB2312"/>
          <w:sz w:val="32"/>
          <w:szCs w:val="32"/>
        </w:rPr>
      </w:pPr>
      <w:r>
        <w:rPr>
          <w:rFonts w:hint="eastAsia" w:ascii="仿宋_GB2312" w:eastAsia="仿宋_GB2312"/>
          <w:sz w:val="32"/>
          <w:szCs w:val="32"/>
        </w:rPr>
        <w:t>切实维护国家安全和社会稳定。</w:t>
      </w:r>
    </w:p>
    <w:p>
      <w:pPr>
        <w:ind w:firstLine="720" w:firstLineChars="225"/>
        <w:rPr>
          <w:rFonts w:hint="eastAsia" w:ascii="仿宋_GB2312" w:eastAsia="仿宋_GB2312"/>
          <w:sz w:val="32"/>
          <w:szCs w:val="32"/>
        </w:rPr>
      </w:pPr>
      <w:r>
        <w:rPr>
          <w:rFonts w:hint="eastAsia" w:ascii="仿宋_GB2312" w:eastAsia="仿宋_GB2312"/>
          <w:sz w:val="32"/>
          <w:szCs w:val="32"/>
        </w:rPr>
        <w:t>认真实施我国第五个五年普法规划，妥善处理不同利益群体关系。加强矛盾纠纷的调解和处理，认真解决人民群众最关心的就业、社会保障、扶贫、教育、医疗、环保等利益问题。加强信访工作、畅通诉求渠道，完善社会利益协调和社会纠纷调处机制。加强社会治安综合治理，继续推进社会治安防控体系建设，深入开展平安创建活动，依法严厉打击各种犯罪活动。</w:t>
      </w:r>
    </w:p>
    <w:p>
      <w:pPr>
        <w:ind w:firstLine="720" w:firstLineChars="225"/>
        <w:rPr>
          <w:rFonts w:hint="eastAsia" w:ascii="仿宋_GB2312" w:eastAsia="仿宋_GB2312"/>
          <w:sz w:val="32"/>
          <w:szCs w:val="32"/>
        </w:rPr>
      </w:pPr>
      <w:r>
        <w:rPr>
          <w:rFonts w:hint="eastAsia" w:ascii="仿宋_GB2312" w:eastAsia="仿宋_GB2312"/>
          <w:sz w:val="32"/>
          <w:szCs w:val="32"/>
        </w:rPr>
        <w:t>加强“爱民固边”战略的实施，建设平安稳定的边境管理秩序。</w:t>
      </w:r>
    </w:p>
    <w:p>
      <w:pPr>
        <w:ind w:firstLine="720" w:firstLineChars="225"/>
        <w:rPr>
          <w:rFonts w:hint="eastAsia" w:ascii="仿宋_GB2312" w:eastAsia="仿宋_GB2312"/>
          <w:sz w:val="32"/>
          <w:szCs w:val="32"/>
        </w:rPr>
      </w:pPr>
      <w:r>
        <w:rPr>
          <w:rFonts w:hint="eastAsia" w:ascii="仿宋_GB2312" w:eastAsia="仿宋_GB2312"/>
          <w:sz w:val="32"/>
          <w:szCs w:val="32"/>
        </w:rPr>
        <w:t>加强社会主义民主，健全社会主义法制。贯彻依法治国基本方略，全面推进法制建设，提高执法人员素质，加强执法队伍管理。</w:t>
      </w:r>
    </w:p>
    <w:p>
      <w:pPr>
        <w:ind w:firstLine="720" w:firstLineChars="225"/>
        <w:rPr>
          <w:rFonts w:hint="eastAsia" w:ascii="仿宋_GB2312" w:eastAsia="仿宋_GB2312"/>
          <w:sz w:val="32"/>
          <w:szCs w:val="32"/>
        </w:rPr>
      </w:pPr>
      <w:r>
        <w:rPr>
          <w:rFonts w:hint="eastAsia" w:ascii="仿宋_GB2312" w:eastAsia="仿宋_GB2312"/>
          <w:sz w:val="32"/>
          <w:szCs w:val="32"/>
        </w:rPr>
        <w:t>把国防建设与经济建设有机结合起来，按照“平站结合”、“军民结合”的原则，进一步完善国防动员体系，加强国民经济动员、交通战备、人民防空、民兵预备役的经费投入和基础设施建设，满足巩固边防建设的需要。</w:t>
      </w:r>
    </w:p>
    <w:p>
      <w:pPr>
        <w:pStyle w:val="3"/>
        <w:jc w:val="center"/>
        <w:rPr>
          <w:rFonts w:hint="eastAsia" w:ascii="仿宋_GB2312" w:eastAsia="仿宋_GB2312"/>
        </w:rPr>
      </w:pPr>
      <w:bookmarkStart w:id="780" w:name="_Toc136409946"/>
      <w:bookmarkStart w:id="781" w:name="_Toc125608138"/>
      <w:bookmarkStart w:id="782" w:name="_Toc124676279"/>
      <w:bookmarkStart w:id="783" w:name="_Toc119062574"/>
      <w:bookmarkStart w:id="784" w:name="_Toc118890953"/>
      <w:bookmarkStart w:id="785" w:name="_Toc136409426"/>
      <w:bookmarkStart w:id="786" w:name="_Toc120172163"/>
      <w:bookmarkStart w:id="787" w:name="_Toc119058429"/>
      <w:bookmarkStart w:id="788" w:name="_Toc120873561"/>
      <w:bookmarkStart w:id="789" w:name="_Toc118786540"/>
      <w:bookmarkStart w:id="790" w:name="_Toc120966486"/>
      <w:r>
        <w:rPr>
          <w:rFonts w:hint="eastAsia" w:ascii="仿宋_GB2312" w:eastAsia="仿宋_GB2312"/>
        </w:rPr>
        <w:t>第十一节  努力保障公共安全</w:t>
      </w:r>
      <w:bookmarkEnd w:id="780"/>
      <w:bookmarkEnd w:id="781"/>
      <w:bookmarkEnd w:id="782"/>
      <w:bookmarkEnd w:id="783"/>
      <w:bookmarkEnd w:id="784"/>
      <w:bookmarkEnd w:id="785"/>
      <w:bookmarkEnd w:id="786"/>
      <w:bookmarkEnd w:id="787"/>
      <w:bookmarkEnd w:id="788"/>
      <w:bookmarkEnd w:id="789"/>
      <w:bookmarkEnd w:id="790"/>
    </w:p>
    <w:p>
      <w:pPr>
        <w:ind w:firstLine="720" w:firstLineChars="225"/>
        <w:rPr>
          <w:rFonts w:hint="eastAsia" w:ascii="仿宋_GB2312" w:eastAsia="仿宋_GB2312"/>
          <w:sz w:val="32"/>
          <w:szCs w:val="32"/>
        </w:rPr>
      </w:pPr>
      <w:r>
        <w:rPr>
          <w:rFonts w:hint="eastAsia" w:ascii="仿宋_GB2312" w:eastAsia="仿宋_GB2312"/>
          <w:sz w:val="32"/>
          <w:szCs w:val="32"/>
        </w:rPr>
        <w:t>进一步优化政府管理职能，提高政府宏观调控能力，深化政府机构改革，完善政府机构设置，全面提高政府工作效率。积极推进政务公开，健全科学民主决策机制和监督机制，完善政府重大经济社会问题集体决策、专家咨询、社会公示和听证制度。全面推行依法行政和综合执法，加强对行政执法的监督。</w:t>
      </w:r>
    </w:p>
    <w:p>
      <w:pPr>
        <w:ind w:firstLine="720" w:firstLineChars="225"/>
        <w:rPr>
          <w:rFonts w:hint="eastAsia" w:ascii="仿宋_GB2312" w:eastAsia="仿宋_GB2312"/>
          <w:sz w:val="32"/>
          <w:szCs w:val="32"/>
        </w:rPr>
      </w:pPr>
      <w:r>
        <w:rPr>
          <w:rFonts w:hint="eastAsia" w:ascii="仿宋_GB2312" w:eastAsia="仿宋_GB2312"/>
          <w:sz w:val="32"/>
          <w:szCs w:val="32"/>
        </w:rPr>
        <w:t>保障人民群众生命财产安全，加大各类案件侦破力度。坚持安全第一、预防为主、综合治理，严格落实安全生产责任制，健全安全生产监管体制，严格安全执法，加强安全生产设施建设。切实抓好工业、交通、草源火灾等行业的安全生产，确保特种设备安全运行，预防和减少重大事故的发生。加强价格、工商行政管理、质量技术监督、食品、药品等部门对公共产品安全的检查力度，维护市场公共产品安全，保障人民群众健康安全。继续严格执行建设项目环境影响评价制度，加强公共环境安全。</w:t>
      </w:r>
    </w:p>
    <w:p>
      <w:pPr>
        <w:ind w:firstLine="720" w:firstLineChars="225"/>
        <w:rPr>
          <w:rFonts w:hint="eastAsia" w:ascii="仿宋_GB2312" w:eastAsia="仿宋_GB2312"/>
          <w:sz w:val="32"/>
          <w:szCs w:val="32"/>
        </w:rPr>
      </w:pPr>
      <w:r>
        <w:rPr>
          <w:rFonts w:hint="eastAsia" w:ascii="仿宋_GB2312" w:eastAsia="仿宋_GB2312"/>
          <w:sz w:val="32"/>
          <w:szCs w:val="32"/>
        </w:rPr>
        <w:t>加强各种自然灾害应急预案、预测、预报，提高政府防灾减灾能力。科学合理编制应急预案，加强重点灾害的检测预防、预报和救援体系建设，建立健全社会预警体系和应急救援、社会动员机制，加快应急信息网络和应急管理队伍建设，提高保障公共安全和处置突发公共事件的能力。建立应付对特大自然灾害物资储备体系、灾民救助管理体系和消防安全体系，提高救灾工作水平。逐年增加自然灾害救济费，加强救灾储备设施建设，进一步完善救灾物资储备管理制度。</w:t>
      </w:r>
    </w:p>
    <w:p>
      <w:pPr>
        <w:pStyle w:val="2"/>
        <w:jc w:val="center"/>
        <w:rPr>
          <w:rFonts w:hint="eastAsia" w:ascii="黑体" w:eastAsia="黑体"/>
        </w:rPr>
      </w:pPr>
      <w:bookmarkStart w:id="791" w:name="_Toc136409427"/>
      <w:bookmarkStart w:id="792" w:name="_Toc118890954"/>
      <w:bookmarkStart w:id="793" w:name="_Toc118786541"/>
      <w:bookmarkStart w:id="794" w:name="_Toc120873562"/>
      <w:bookmarkStart w:id="795" w:name="_Toc119058430"/>
      <w:bookmarkStart w:id="796" w:name="_Toc124676280"/>
      <w:bookmarkStart w:id="797" w:name="_Toc136409947"/>
      <w:bookmarkStart w:id="798" w:name="_Toc125608139"/>
      <w:bookmarkStart w:id="799" w:name="_Toc120172164"/>
      <w:bookmarkStart w:id="800" w:name="_Toc119062575"/>
      <w:bookmarkStart w:id="801" w:name="_Toc120966487"/>
      <w:r>
        <w:rPr>
          <w:rFonts w:hint="eastAsia" w:ascii="黑体" w:eastAsia="黑体"/>
        </w:rPr>
        <w:t>第十一章  重点项目规划</w:t>
      </w:r>
      <w:bookmarkEnd w:id="791"/>
      <w:bookmarkEnd w:id="792"/>
      <w:bookmarkEnd w:id="793"/>
      <w:bookmarkEnd w:id="794"/>
      <w:bookmarkEnd w:id="795"/>
      <w:bookmarkEnd w:id="796"/>
      <w:bookmarkEnd w:id="797"/>
      <w:bookmarkEnd w:id="798"/>
      <w:bookmarkEnd w:id="799"/>
      <w:bookmarkEnd w:id="800"/>
      <w:bookmarkEnd w:id="801"/>
    </w:p>
    <w:bookmarkEnd w:id="318"/>
    <w:bookmarkEnd w:id="319"/>
    <w:bookmarkEnd w:id="320"/>
    <w:bookmarkEnd w:id="542"/>
    <w:bookmarkEnd w:id="543"/>
    <w:bookmarkEnd w:id="544"/>
    <w:bookmarkEnd w:id="545"/>
    <w:bookmarkEnd w:id="546"/>
    <w:bookmarkEnd w:id="547"/>
    <w:bookmarkEnd w:id="548"/>
    <w:bookmarkEnd w:id="549"/>
    <w:bookmarkEnd w:id="550"/>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投资作为拉动经济增长的“三驾马车”之一，对我县国民经济的持续健康发展尤为重要。要确保投资支持我县经济大发展，必须要有一批重点基础设施、生态环境和产业发展建设项目作支撑，重点抓好十大工程建设：一是实现哈拉布拉水库竣工蓄水；二是解决哈拉布拉水库至龙口供水管网配套工程；三是解决哈拉布拉水库至龙口农业灌溉渠系防渗配套工程；四是塔斯提景区通过国家“AAAA”景区验收；五是消灭断头路、断头桥；六是县城主干道改造和公园改扩建工程；七是通过巴什拜羊原产地认证、红花GAP认证；八是完成53个行政村、自然村村镇规划编制工作；九是做好农村安全饮用水工程；十是完成“引塔济裕”前期论证，争取一期工程开工建设。</w:t>
      </w:r>
    </w:p>
    <w:p>
      <w:pPr>
        <w:spacing w:line="520" w:lineRule="exact"/>
        <w:ind w:firstLine="640" w:firstLineChars="200"/>
        <w:rPr>
          <w:rFonts w:hint="eastAsia" w:ascii="仿宋_GB2312" w:eastAsia="仿宋_GB2312"/>
          <w:b/>
          <w:sz w:val="32"/>
          <w:szCs w:val="32"/>
        </w:rPr>
      </w:pPr>
      <w:r>
        <w:rPr>
          <w:rFonts w:hint="eastAsia" w:ascii="仿宋_GB2312" w:eastAsia="仿宋_GB2312"/>
          <w:sz w:val="32"/>
          <w:szCs w:val="32"/>
        </w:rPr>
        <w:t>“十一五”期间安排建设项目180项，总投资33.5亿元。详见附表二。</w:t>
      </w:r>
      <w:bookmarkStart w:id="802" w:name="_Toc105597764"/>
      <w:bookmarkStart w:id="803" w:name="_Toc105598742"/>
      <w:bookmarkStart w:id="804" w:name="_Toc105600396"/>
      <w:bookmarkStart w:id="805" w:name="_Toc105599355"/>
      <w:bookmarkStart w:id="806" w:name="_Toc105675547"/>
      <w:bookmarkStart w:id="807" w:name="_Toc105675436"/>
      <w:bookmarkStart w:id="808" w:name="_Toc105527008"/>
      <w:bookmarkStart w:id="809" w:name="_Toc105599979"/>
      <w:bookmarkStart w:id="810" w:name="_Toc105588171"/>
    </w:p>
    <w:p>
      <w:pPr>
        <w:pStyle w:val="2"/>
        <w:jc w:val="center"/>
        <w:rPr>
          <w:rFonts w:hint="eastAsia" w:ascii="黑体" w:eastAsia="黑体"/>
        </w:rPr>
      </w:pPr>
      <w:bookmarkStart w:id="811" w:name="_Toc120966488"/>
      <w:bookmarkStart w:id="812" w:name="_Toc119058431"/>
      <w:bookmarkStart w:id="813" w:name="_Toc120172165"/>
      <w:bookmarkStart w:id="814" w:name="_Toc136409948"/>
      <w:bookmarkStart w:id="815" w:name="_Toc120873563"/>
      <w:bookmarkStart w:id="816" w:name="_Toc125608140"/>
      <w:bookmarkStart w:id="817" w:name="_Toc124676281"/>
      <w:bookmarkStart w:id="818" w:name="_Toc118786542"/>
      <w:bookmarkStart w:id="819" w:name="_Toc118890955"/>
      <w:bookmarkStart w:id="820" w:name="_Toc136409428"/>
      <w:bookmarkStart w:id="821" w:name="_Toc119062576"/>
      <w:bookmarkStart w:id="822" w:name="_Toc115932383"/>
      <w:bookmarkStart w:id="823" w:name="_Toc116279599"/>
      <w:bookmarkStart w:id="824" w:name="_Toc115929929"/>
      <w:bookmarkStart w:id="825" w:name="_Toc116281130"/>
      <w:bookmarkStart w:id="826" w:name="_Toc115931912"/>
      <w:bookmarkStart w:id="827" w:name="_Toc115930977"/>
      <w:bookmarkStart w:id="828" w:name="_Toc117334718"/>
      <w:bookmarkStart w:id="829" w:name="_Toc117332536"/>
      <w:bookmarkStart w:id="830" w:name="_Toc115932047"/>
      <w:bookmarkStart w:id="831" w:name="_Toc117251650"/>
      <w:bookmarkStart w:id="832" w:name="_Toc117334578"/>
      <w:bookmarkStart w:id="833" w:name="_Toc116279464"/>
      <w:bookmarkStart w:id="834" w:name="_Toc117333285"/>
      <w:bookmarkStart w:id="835" w:name="_Toc115931572"/>
      <w:bookmarkStart w:id="836" w:name="_Toc116279329"/>
      <w:bookmarkStart w:id="837" w:name="_Toc115931364"/>
      <w:bookmarkStart w:id="838" w:name="_Toc115933295"/>
      <w:bookmarkStart w:id="839" w:name="_Toc116794853"/>
      <w:bookmarkStart w:id="840" w:name="_Toc115929535"/>
      <w:bookmarkStart w:id="841" w:name="_Toc117400262"/>
      <w:bookmarkStart w:id="842" w:name="_Toc116281289"/>
      <w:bookmarkStart w:id="843" w:name="_Toc117334097"/>
      <w:bookmarkStart w:id="844" w:name="_Toc117332674"/>
      <w:bookmarkStart w:id="845" w:name="_Toc115929699"/>
      <w:bookmarkStart w:id="846" w:name="_Toc117397339"/>
      <w:bookmarkStart w:id="847" w:name="_Toc115933565"/>
      <w:bookmarkStart w:id="848" w:name="_Toc116280534"/>
      <w:bookmarkStart w:id="849" w:name="_Toc115930247"/>
      <w:r>
        <w:rPr>
          <w:rFonts w:hint="eastAsia" w:ascii="黑体" w:eastAsia="黑体"/>
        </w:rPr>
        <w:t>第十二章  规划实施的保障措施</w:t>
      </w:r>
      <w:bookmarkEnd w:id="811"/>
      <w:bookmarkEnd w:id="812"/>
      <w:bookmarkEnd w:id="813"/>
      <w:bookmarkEnd w:id="814"/>
      <w:bookmarkEnd w:id="815"/>
      <w:bookmarkEnd w:id="816"/>
      <w:bookmarkEnd w:id="817"/>
      <w:bookmarkEnd w:id="818"/>
      <w:bookmarkEnd w:id="819"/>
      <w:bookmarkEnd w:id="820"/>
      <w:bookmarkEnd w:id="821"/>
    </w:p>
    <w:p>
      <w:pPr>
        <w:pStyle w:val="3"/>
        <w:jc w:val="center"/>
        <w:rPr>
          <w:rFonts w:hint="eastAsia" w:ascii="仿宋_GB2312" w:eastAsia="仿宋_GB2312"/>
        </w:rPr>
      </w:pPr>
      <w:bookmarkStart w:id="850" w:name="_Toc120966489"/>
      <w:bookmarkStart w:id="851" w:name="_Toc124676282"/>
      <w:bookmarkStart w:id="852" w:name="_Toc136409949"/>
      <w:bookmarkStart w:id="853" w:name="_Toc120873564"/>
      <w:bookmarkStart w:id="854" w:name="_Toc119058432"/>
      <w:bookmarkStart w:id="855" w:name="_Toc119062577"/>
      <w:bookmarkStart w:id="856" w:name="_Toc118890956"/>
      <w:bookmarkStart w:id="857" w:name="_Toc118786543"/>
      <w:bookmarkStart w:id="858" w:name="_Toc136409429"/>
      <w:bookmarkStart w:id="859" w:name="_Toc125608141"/>
      <w:bookmarkStart w:id="860" w:name="_Toc120172166"/>
      <w:r>
        <w:rPr>
          <w:rFonts w:hint="eastAsia" w:ascii="仿宋_GB2312" w:eastAsia="仿宋_GB2312"/>
        </w:rPr>
        <w:t>第一节  组织保障</w:t>
      </w:r>
      <w:bookmarkEnd w:id="850"/>
      <w:bookmarkEnd w:id="851"/>
      <w:bookmarkEnd w:id="852"/>
      <w:bookmarkEnd w:id="853"/>
      <w:bookmarkEnd w:id="854"/>
      <w:bookmarkEnd w:id="855"/>
      <w:bookmarkEnd w:id="856"/>
      <w:bookmarkEnd w:id="857"/>
      <w:bookmarkEnd w:id="858"/>
      <w:bookmarkEnd w:id="859"/>
      <w:bookmarkEnd w:id="860"/>
    </w:p>
    <w:p>
      <w:pPr>
        <w:ind w:firstLine="720" w:firstLineChars="225"/>
        <w:rPr>
          <w:rFonts w:hint="eastAsia" w:ascii="仿宋_GB2312" w:eastAsia="仿宋_GB2312"/>
          <w:sz w:val="32"/>
          <w:szCs w:val="32"/>
        </w:rPr>
      </w:pPr>
      <w:r>
        <w:rPr>
          <w:rFonts w:hint="eastAsia" w:ascii="仿宋_GB2312" w:eastAsia="仿宋_GB2312"/>
          <w:sz w:val="32"/>
          <w:szCs w:val="32"/>
        </w:rPr>
        <w:t>加强和改善党的领导。认真落实好“四抓”领导机制和“五字”工作方法，是规划顺利实施的根本，必须始终按照</w:t>
      </w:r>
      <w:r>
        <w:rPr>
          <w:rFonts w:ascii="仿宋_GB2312" w:eastAsia="仿宋_GB2312"/>
          <w:sz w:val="32"/>
          <w:szCs w:val="32"/>
        </w:rPr>
        <w:t>《</w:t>
      </w:r>
      <w:r>
        <w:rPr>
          <w:rFonts w:hint="eastAsia" w:ascii="仿宋_GB2312" w:eastAsia="仿宋_GB2312"/>
          <w:sz w:val="32"/>
          <w:szCs w:val="32"/>
        </w:rPr>
        <w:t>中共中央关于制定国民经济和社会发展第十一个五年规划纲要</w:t>
      </w:r>
      <w:r>
        <w:rPr>
          <w:rFonts w:ascii="仿宋_GB2312" w:eastAsia="仿宋_GB2312"/>
          <w:sz w:val="32"/>
          <w:szCs w:val="32"/>
        </w:rPr>
        <w:t>》</w:t>
      </w:r>
      <w:r>
        <w:rPr>
          <w:rFonts w:hint="eastAsia" w:ascii="仿宋_GB2312" w:eastAsia="仿宋_GB2312"/>
          <w:sz w:val="32"/>
          <w:szCs w:val="32"/>
        </w:rPr>
        <w:t>的要求，坚持立党为公、执政为民的意识，加强党的执政能力建设和先进性建设，加强各级领导班子和基层党组织建设，不断提高党领导经济社会发展的水平。坚定不移的加强党风廉政建设，纠正行业不正之风，深入开展反腐败斗争。进一步增强党的领导核心作用，在各级党组织的领导下确保规划目标的实现。</w:t>
      </w:r>
    </w:p>
    <w:p>
      <w:pPr>
        <w:ind w:firstLine="720" w:firstLineChars="225"/>
        <w:rPr>
          <w:rFonts w:hint="eastAsia" w:ascii="仿宋_GB2312" w:eastAsia="仿宋_GB2312"/>
          <w:sz w:val="32"/>
          <w:szCs w:val="32"/>
        </w:rPr>
      </w:pPr>
      <w:r>
        <w:rPr>
          <w:rFonts w:hint="eastAsia" w:ascii="仿宋_GB2312" w:eastAsia="仿宋_GB2312"/>
          <w:sz w:val="32"/>
          <w:szCs w:val="32"/>
        </w:rPr>
        <w:t>加强社会主义民主法制建设。进一步做好人大、政协工作，发挥人大监督作用和人民政协的参政议政作用，巩固发展民主团结、生动活泼、安定和谐的政治局面。鼓励社会各界积极参与经济建设和社会发展的热情，积极推进民主法制建设，规范司法行为、加强司法监督，为规划实施提供法制保障。</w:t>
      </w:r>
    </w:p>
    <w:p>
      <w:pPr>
        <w:ind w:firstLine="720" w:firstLineChars="225"/>
        <w:rPr>
          <w:rFonts w:hint="eastAsia" w:ascii="仿宋_GB2312" w:eastAsia="仿宋_GB2312"/>
          <w:sz w:val="32"/>
          <w:szCs w:val="32"/>
        </w:rPr>
      </w:pPr>
      <w:r>
        <w:rPr>
          <w:rFonts w:hint="eastAsia" w:ascii="仿宋_GB2312" w:eastAsia="仿宋_GB2312"/>
          <w:sz w:val="32"/>
          <w:szCs w:val="32"/>
        </w:rPr>
        <w:t>依法行政、科学管理。各级人民政府是实施规划的主体，要围绕规划制定的指导思想、发展方针、发展思路和目标，制定相应的专项规划和有关政策。有针对性地提出各年度的具体任务和目标，以及可操作性的具体措施，确保本规划的顺利实施。</w:t>
      </w:r>
    </w:p>
    <w:p>
      <w:pPr>
        <w:pStyle w:val="3"/>
        <w:jc w:val="center"/>
        <w:rPr>
          <w:rFonts w:hint="eastAsia" w:ascii="仿宋_GB2312" w:eastAsia="仿宋_GB2312"/>
        </w:rPr>
      </w:pPr>
      <w:bookmarkStart w:id="861" w:name="_Toc119058433"/>
      <w:bookmarkStart w:id="862" w:name="_Toc125608142"/>
      <w:bookmarkStart w:id="863" w:name="_Toc120873565"/>
      <w:bookmarkStart w:id="864" w:name="_Toc119062578"/>
      <w:bookmarkStart w:id="865" w:name="_Toc124676283"/>
      <w:bookmarkStart w:id="866" w:name="_Toc120172167"/>
      <w:bookmarkStart w:id="867" w:name="_Toc118890957"/>
      <w:bookmarkStart w:id="868" w:name="_Toc136409950"/>
      <w:bookmarkStart w:id="869" w:name="_Toc120966490"/>
      <w:bookmarkStart w:id="870" w:name="_Toc118786544"/>
      <w:bookmarkStart w:id="871" w:name="_Toc136409430"/>
      <w:r>
        <w:rPr>
          <w:rFonts w:hint="eastAsia" w:ascii="仿宋_GB2312" w:eastAsia="仿宋_GB2312"/>
        </w:rPr>
        <w:t>第二节  机制保障</w:t>
      </w:r>
      <w:bookmarkEnd w:id="861"/>
      <w:bookmarkEnd w:id="862"/>
      <w:bookmarkEnd w:id="863"/>
      <w:bookmarkEnd w:id="864"/>
      <w:bookmarkEnd w:id="865"/>
      <w:bookmarkEnd w:id="866"/>
      <w:bookmarkEnd w:id="867"/>
      <w:bookmarkEnd w:id="868"/>
      <w:bookmarkEnd w:id="869"/>
      <w:bookmarkEnd w:id="870"/>
      <w:bookmarkEnd w:id="871"/>
    </w:p>
    <w:p>
      <w:pPr>
        <w:ind w:firstLine="720" w:firstLineChars="225"/>
        <w:rPr>
          <w:rFonts w:hint="eastAsia" w:ascii="仿宋_GB2312" w:eastAsia="仿宋_GB2312"/>
          <w:sz w:val="32"/>
          <w:szCs w:val="32"/>
        </w:rPr>
      </w:pPr>
      <w:r>
        <w:rPr>
          <w:rFonts w:hint="eastAsia" w:ascii="仿宋_GB2312" w:eastAsia="仿宋_GB2312"/>
          <w:sz w:val="32"/>
          <w:szCs w:val="32"/>
        </w:rPr>
        <w:t>完善规划体系。健全以裕民县经济社会发展规划纲要为统领，重点规划和专项规划为支撑，乡场发展规划目标内容相互协调、措施相互支撑的规划体系。</w:t>
      </w:r>
    </w:p>
    <w:p>
      <w:pPr>
        <w:ind w:firstLine="720" w:firstLineChars="225"/>
        <w:rPr>
          <w:rFonts w:hint="eastAsia" w:ascii="仿宋_GB2312" w:eastAsia="仿宋_GB2312"/>
          <w:sz w:val="32"/>
          <w:szCs w:val="32"/>
        </w:rPr>
      </w:pPr>
      <w:r>
        <w:rPr>
          <w:rFonts w:hint="eastAsia" w:ascii="仿宋_GB2312" w:eastAsia="仿宋_GB2312"/>
          <w:sz w:val="32"/>
          <w:szCs w:val="32"/>
        </w:rPr>
        <w:t>明确审批权限和程序。发展规划由县政府提出，经县委批准、人大审议后实施，实施过程中接受同级人大的监督。规划的公布按规定程序办理，扩大广大人民群众的知情权、参与权和监督权，提高规划和规划实施的透明度和社会参与度。</w:t>
      </w:r>
    </w:p>
    <w:p>
      <w:pPr>
        <w:ind w:firstLine="720" w:firstLineChars="225"/>
        <w:rPr>
          <w:rFonts w:hint="eastAsia" w:ascii="仿宋_GB2312" w:eastAsia="仿宋_GB2312"/>
          <w:sz w:val="32"/>
          <w:szCs w:val="32"/>
        </w:rPr>
      </w:pPr>
      <w:r>
        <w:rPr>
          <w:rFonts w:hint="eastAsia" w:ascii="仿宋_GB2312" w:eastAsia="仿宋_GB2312"/>
          <w:sz w:val="32"/>
          <w:szCs w:val="32"/>
        </w:rPr>
        <w:t>建立健全规划的调整审批机制。规划实施期内，若遇环境发生重大变化或其他因素，须对规划进行修编，由县政府适时提出，报请县委批准和人大审议后实施。</w:t>
      </w:r>
    </w:p>
    <w:p>
      <w:pPr>
        <w:pStyle w:val="3"/>
        <w:jc w:val="center"/>
        <w:rPr>
          <w:rFonts w:hint="eastAsia" w:ascii="仿宋_GB2312" w:eastAsia="仿宋_GB2312"/>
        </w:rPr>
      </w:pPr>
      <w:bookmarkStart w:id="872" w:name="_Toc120966491"/>
      <w:bookmarkStart w:id="873" w:name="_Toc125608143"/>
      <w:bookmarkStart w:id="874" w:name="_Toc119062579"/>
      <w:bookmarkStart w:id="875" w:name="_Toc118890958"/>
      <w:bookmarkStart w:id="876" w:name="_Toc120172168"/>
      <w:bookmarkStart w:id="877" w:name="_Toc124676284"/>
      <w:bookmarkStart w:id="878" w:name="_Toc136409951"/>
      <w:bookmarkStart w:id="879" w:name="_Toc120873566"/>
      <w:bookmarkStart w:id="880" w:name="_Toc136409431"/>
      <w:bookmarkStart w:id="881" w:name="_Toc119058434"/>
      <w:bookmarkStart w:id="882" w:name="_Toc118786545"/>
      <w:r>
        <w:rPr>
          <w:rFonts w:hint="eastAsia" w:ascii="仿宋_GB2312" w:eastAsia="仿宋_GB2312"/>
        </w:rPr>
        <w:t>第三节  制度保障</w:t>
      </w:r>
      <w:bookmarkEnd w:id="872"/>
      <w:bookmarkEnd w:id="873"/>
      <w:bookmarkEnd w:id="874"/>
      <w:bookmarkEnd w:id="875"/>
      <w:bookmarkEnd w:id="876"/>
      <w:bookmarkEnd w:id="877"/>
      <w:bookmarkEnd w:id="878"/>
      <w:bookmarkEnd w:id="879"/>
      <w:bookmarkEnd w:id="880"/>
      <w:bookmarkEnd w:id="881"/>
      <w:bookmarkEnd w:id="882"/>
    </w:p>
    <w:p>
      <w:pPr>
        <w:ind w:firstLine="720" w:firstLineChars="225"/>
        <w:rPr>
          <w:rFonts w:hint="eastAsia" w:ascii="仿宋_GB2312" w:eastAsia="仿宋_GB2312"/>
          <w:sz w:val="32"/>
          <w:szCs w:val="32"/>
        </w:rPr>
      </w:pPr>
      <w:r>
        <w:rPr>
          <w:rFonts w:hint="eastAsia" w:ascii="仿宋_GB2312" w:eastAsia="仿宋_GB2312"/>
          <w:sz w:val="32"/>
          <w:szCs w:val="32"/>
        </w:rPr>
        <w:t>建立年度规划目标考核体系。各乡场、各部门每年要按照规划和年度计划进行考核，建立科学指标考核体系，加强统计工作，制定切实可行的考核办法，检查年度计划执行情况。</w:t>
      </w:r>
    </w:p>
    <w:p>
      <w:pPr>
        <w:ind w:firstLine="720" w:firstLineChars="225"/>
        <w:rPr>
          <w:rFonts w:hint="eastAsia" w:ascii="仿宋_GB2312" w:eastAsia="仿宋_GB2312"/>
          <w:sz w:val="32"/>
          <w:szCs w:val="32"/>
        </w:rPr>
      </w:pPr>
      <w:r>
        <w:rPr>
          <w:rFonts w:hint="eastAsia" w:ascii="仿宋_GB2312" w:eastAsia="仿宋_GB2312"/>
          <w:sz w:val="32"/>
          <w:szCs w:val="32"/>
        </w:rPr>
        <w:t>建立重大事项专家咨询论证制度。对本规划确定的重大实施事项，实施前应进行咨询论证，充分论证其必要性和可行性，努力做到科学行政。</w:t>
      </w:r>
    </w:p>
    <w:p>
      <w:pPr>
        <w:ind w:firstLine="720" w:firstLineChars="225"/>
        <w:rPr>
          <w:rFonts w:hint="eastAsia" w:ascii="仿宋_GB2312" w:eastAsia="仿宋_GB2312"/>
          <w:sz w:val="32"/>
          <w:szCs w:val="32"/>
        </w:rPr>
      </w:pPr>
      <w:r>
        <w:rPr>
          <w:rFonts w:hint="eastAsia" w:ascii="仿宋_GB2312" w:eastAsia="仿宋_GB2312"/>
          <w:sz w:val="32"/>
          <w:szCs w:val="32"/>
        </w:rPr>
        <w:t>加强规划目标落实的跟踪分析。县政府每年组织召开多种形式的经济形势分析会，对规划目标的执行情况和计划目标完成情况进行分析，总结经验、查找问题，科学制定下一阶段工作，保证规划的实施方向和进度。</w:t>
      </w:r>
    </w:p>
    <w:p>
      <w:pPr>
        <w:pStyle w:val="3"/>
        <w:jc w:val="center"/>
        <w:rPr>
          <w:rFonts w:hint="eastAsia" w:ascii="仿宋_GB2312" w:eastAsia="仿宋_GB2312"/>
        </w:rPr>
      </w:pPr>
      <w:bookmarkStart w:id="883" w:name="_Toc118786546"/>
      <w:bookmarkStart w:id="884" w:name="_Toc124676285"/>
      <w:bookmarkStart w:id="885" w:name="_Toc120966492"/>
      <w:bookmarkStart w:id="886" w:name="_Toc119062580"/>
      <w:bookmarkStart w:id="887" w:name="_Toc120172169"/>
      <w:bookmarkStart w:id="888" w:name="_Toc136409432"/>
      <w:bookmarkStart w:id="889" w:name="_Toc136409952"/>
      <w:bookmarkStart w:id="890" w:name="_Toc120873567"/>
      <w:bookmarkStart w:id="891" w:name="_Toc118890959"/>
      <w:bookmarkStart w:id="892" w:name="_Toc119058435"/>
      <w:bookmarkStart w:id="893" w:name="_Toc125608144"/>
      <w:r>
        <w:rPr>
          <w:rFonts w:hint="eastAsia" w:ascii="仿宋_GB2312" w:eastAsia="仿宋_GB2312"/>
        </w:rPr>
        <w:t>第四节  经济和政策保障</w:t>
      </w:r>
      <w:bookmarkEnd w:id="883"/>
      <w:bookmarkEnd w:id="884"/>
      <w:bookmarkEnd w:id="885"/>
      <w:bookmarkEnd w:id="886"/>
      <w:bookmarkEnd w:id="887"/>
      <w:bookmarkEnd w:id="888"/>
      <w:bookmarkEnd w:id="889"/>
      <w:bookmarkEnd w:id="890"/>
      <w:bookmarkEnd w:id="891"/>
      <w:bookmarkEnd w:id="892"/>
      <w:bookmarkEnd w:id="893"/>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加强基础工作，加强基础设施建设，是产业发展的基础，也是“十一五”规划顺利实施的基础。继续做好以国补资金为主的投资支持。把握国家资金投向，加强县项目办力量，加大项目前期“一票制”考核力度，进一步做好项目前期的调研、论证、可研编制和申报，按照“三三三循环”工作机制的要求，加大项目跑办工作力度，努力争取国家更多的资金支持，进一步加强我县水利、交通、能源、生态环境等基础设施建设。</w:t>
      </w:r>
    </w:p>
    <w:p>
      <w:pPr>
        <w:ind w:firstLine="720" w:firstLineChars="225"/>
        <w:rPr>
          <w:rFonts w:hint="eastAsia" w:ascii="仿宋_GB2312" w:eastAsia="仿宋_GB2312"/>
          <w:sz w:val="32"/>
          <w:szCs w:val="32"/>
        </w:rPr>
      </w:pPr>
      <w:r>
        <w:rPr>
          <w:rFonts w:hint="eastAsia" w:ascii="仿宋_GB2312" w:eastAsia="仿宋_GB2312"/>
          <w:sz w:val="32"/>
          <w:szCs w:val="32"/>
        </w:rPr>
        <w:t>做好融资工作。充分调动和发挥各方面的积极性，加大招商引资力度；加强金融机构的沟通与协调，努力扩大银行信贷规模；积极争取外国政府和国际金融组织贷款，促进经济发展。</w:t>
      </w:r>
    </w:p>
    <w:p>
      <w:pPr>
        <w:ind w:firstLine="720" w:firstLineChars="225"/>
        <w:rPr>
          <w:rFonts w:hint="eastAsia" w:ascii="仿宋_GB2312" w:eastAsia="仿宋_GB2312"/>
          <w:sz w:val="32"/>
          <w:szCs w:val="32"/>
        </w:rPr>
      </w:pPr>
      <w:r>
        <w:rPr>
          <w:rFonts w:hint="eastAsia" w:ascii="仿宋_GB2312" w:eastAsia="仿宋_GB2312"/>
          <w:sz w:val="32"/>
          <w:szCs w:val="32"/>
        </w:rPr>
        <w:t>用足用活国家政策。认真贯彻国家关于扶持新疆发展的各项政策措施，以及自治区出台的鼓励地方经济发展政策，针对政策确定的扶持内容，尽快制定我县经济发展投资重点，引导广大农牧民和社会各经营单位把握机遇，积极争取国家和自治区的支持。</w:t>
      </w:r>
    </w:p>
    <w:p>
      <w:pPr>
        <w:ind w:firstLine="723" w:firstLineChars="225"/>
        <w:rPr>
          <w:rFonts w:hint="eastAsia" w:ascii="仿宋_GB2312" w:hAnsi="Arial" w:eastAsia="仿宋_GB2312"/>
          <w:b/>
          <w:bCs/>
          <w:sz w:val="32"/>
          <w:szCs w:val="30"/>
        </w:rPr>
      </w:pPr>
    </w:p>
    <w:p>
      <w:pPr>
        <w:ind w:firstLine="723" w:firstLineChars="225"/>
        <w:rPr>
          <w:rFonts w:hint="eastAsia" w:ascii="仿宋_GB2312" w:hAnsi="Arial" w:eastAsia="仿宋_GB2312"/>
          <w:b/>
          <w:bCs/>
          <w:sz w:val="32"/>
          <w:szCs w:val="30"/>
        </w:rPr>
      </w:pPr>
    </w:p>
    <w:p>
      <w:pPr>
        <w:ind w:firstLine="723" w:firstLineChars="225"/>
        <w:rPr>
          <w:rFonts w:hint="eastAsia" w:ascii="仿宋_GB2312" w:hAnsi="Arial" w:eastAsia="仿宋_GB2312"/>
          <w:b/>
          <w:bCs/>
          <w:sz w:val="32"/>
          <w:szCs w:val="30"/>
        </w:rPr>
      </w:pPr>
    </w:p>
    <w:p>
      <w:pPr>
        <w:ind w:firstLine="720" w:firstLineChars="225"/>
        <w:rPr>
          <w:rFonts w:hint="eastAsia" w:ascii="仿宋_GB2312" w:eastAsia="仿宋_GB2312"/>
          <w:sz w:val="32"/>
          <w:szCs w:val="32"/>
        </w:rPr>
      </w:pPr>
    </w:p>
    <w:p>
      <w:pPr>
        <w:ind w:firstLine="720" w:firstLineChars="225"/>
        <w:rPr>
          <w:rFonts w:hint="eastAsia" w:ascii="仿宋_GB2312" w:eastAsia="仿宋_GB2312"/>
          <w:sz w:val="32"/>
          <w:szCs w:val="32"/>
        </w:rPr>
      </w:pPr>
    </w:p>
    <w:p>
      <w:pPr>
        <w:ind w:firstLine="720" w:firstLineChars="225"/>
        <w:rPr>
          <w:rFonts w:hint="eastAsia" w:ascii="仿宋_GB2312" w:eastAsia="仿宋_GB2312"/>
          <w:sz w:val="32"/>
          <w:szCs w:val="32"/>
        </w:rPr>
      </w:pPr>
    </w:p>
    <w:bookmarkEnd w:id="802"/>
    <w:bookmarkEnd w:id="803"/>
    <w:bookmarkEnd w:id="804"/>
    <w:bookmarkEnd w:id="805"/>
    <w:bookmarkEnd w:id="806"/>
    <w:bookmarkEnd w:id="807"/>
    <w:bookmarkEnd w:id="808"/>
    <w:bookmarkEnd w:id="809"/>
    <w:bookmarkEnd w:id="810"/>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Pr>
        <w:rPr>
          <w:rFonts w:hint="eastAsia" w:ascii="仿宋_GB2312" w:hAnsi="Arial" w:eastAsia="仿宋_GB2312" w:cs="Arial"/>
          <w:b/>
          <w:color w:val="333333"/>
          <w:sz w:val="32"/>
          <w:szCs w:val="32"/>
        </w:rPr>
      </w:pPr>
      <w:r>
        <w:rPr>
          <w:rFonts w:hint="eastAsia" w:ascii="仿宋_GB2312" w:hAnsi="Arial" w:eastAsia="仿宋_GB2312" w:cs="Arial"/>
          <w:b/>
          <w:color w:val="333333"/>
          <w:sz w:val="32"/>
          <w:szCs w:val="32"/>
          <w:lang w:eastAsia="zh-Hans"/>
        </w:rPr>
        <w:t>注</w:t>
      </w:r>
      <w:r>
        <w:rPr>
          <w:rFonts w:hint="eastAsia" w:ascii="仿宋_GB2312" w:hAnsi="Arial" w:eastAsia="仿宋_GB2312" w:cs="Arial"/>
          <w:b/>
          <w:color w:val="333333"/>
          <w:sz w:val="32"/>
          <w:szCs w:val="32"/>
        </w:rPr>
        <w:t>释</w:t>
      </w:r>
      <w:r>
        <w:rPr>
          <w:rFonts w:hint="eastAsia" w:ascii="仿宋_GB2312" w:hAnsi="Arial" w:eastAsia="仿宋_GB2312" w:cs="Arial"/>
          <w:b/>
          <w:color w:val="333333"/>
          <w:sz w:val="32"/>
          <w:szCs w:val="32"/>
          <w:lang w:eastAsia="zh-Hans"/>
        </w:rPr>
        <w:t>：</w:t>
      </w:r>
    </w:p>
    <w:p>
      <w:pPr>
        <w:ind w:firstLine="540" w:firstLineChars="168"/>
        <w:rPr>
          <w:rFonts w:hint="eastAsia" w:ascii="仿宋_GB2312" w:hAnsi="Arial" w:eastAsia="仿宋_GB2312" w:cs="Arial"/>
          <w:color w:val="333333"/>
          <w:sz w:val="32"/>
          <w:szCs w:val="32"/>
        </w:rPr>
      </w:pPr>
      <w:r>
        <w:rPr>
          <w:rFonts w:hint="eastAsia" w:ascii="仿宋_GB2312" w:hAnsi="Arial" w:eastAsia="仿宋_GB2312" w:cs="Arial"/>
          <w:b/>
          <w:color w:val="333333"/>
          <w:sz w:val="32"/>
          <w:szCs w:val="32"/>
          <w:lang w:eastAsia="zh-Hans"/>
        </w:rPr>
        <w:t>1、</w:t>
      </w:r>
      <w:r>
        <w:rPr>
          <w:rFonts w:hint="eastAsia" w:ascii="仿宋_GB2312" w:hAnsi="Arial" w:eastAsia="仿宋_GB2312" w:cs="Arial"/>
          <w:b/>
          <w:color w:val="333333"/>
          <w:sz w:val="32"/>
          <w:szCs w:val="32"/>
        </w:rPr>
        <w:t>“二二一”工程：</w:t>
      </w:r>
      <w:r>
        <w:rPr>
          <w:rFonts w:hint="eastAsia" w:ascii="仿宋_GB2312" w:hAnsi="Arial" w:eastAsia="仿宋_GB2312" w:cs="Arial"/>
          <w:color w:val="333333"/>
          <w:sz w:val="32"/>
          <w:szCs w:val="32"/>
        </w:rPr>
        <w:t>指第一产业大力发展畜牧、红花两大支柱产业，第二产业重点发展绿色农副产品加工业和矿产开发，第三产业突出发展旅游业。</w:t>
      </w:r>
    </w:p>
    <w:p>
      <w:pPr>
        <w:ind w:firstLine="540" w:firstLineChars="168"/>
        <w:rPr>
          <w:rFonts w:hint="eastAsia" w:ascii="仿宋_GB2312" w:hAnsi="Arial" w:eastAsia="仿宋_GB2312" w:cs="Arial"/>
          <w:color w:val="333333"/>
          <w:sz w:val="32"/>
          <w:szCs w:val="32"/>
        </w:rPr>
      </w:pPr>
      <w:r>
        <w:rPr>
          <w:rFonts w:hint="eastAsia" w:ascii="仿宋_GB2312" w:hAnsi="Arial" w:eastAsia="仿宋_GB2312" w:cs="Arial"/>
          <w:b/>
          <w:color w:val="333333"/>
          <w:sz w:val="32"/>
          <w:szCs w:val="32"/>
        </w:rPr>
        <w:t>2、</w:t>
      </w:r>
      <w:r>
        <w:rPr>
          <w:rFonts w:hint="eastAsia" w:ascii="仿宋_GB2312" w:hAnsi="Arial" w:eastAsia="仿宋_GB2312" w:cs="Arial"/>
          <w:b/>
          <w:color w:val="333333"/>
          <w:sz w:val="32"/>
          <w:szCs w:val="32"/>
          <w:lang w:eastAsia="zh-Hans"/>
        </w:rPr>
        <w:t>“六五六”工程：</w:t>
      </w:r>
      <w:r>
        <w:rPr>
          <w:rFonts w:hint="eastAsia" w:ascii="仿宋_GB2312" w:hAnsi="Arial" w:eastAsia="仿宋_GB2312" w:cs="Arial"/>
          <w:color w:val="333333"/>
          <w:sz w:val="32"/>
          <w:szCs w:val="32"/>
          <w:lang w:eastAsia="zh-Hans"/>
        </w:rPr>
        <w:t>干部“六带头”</w:t>
      </w:r>
      <w:r>
        <w:rPr>
          <w:rFonts w:hint="eastAsia" w:ascii="仿宋_GB2312" w:hAnsi="Arial" w:eastAsia="仿宋_GB2312" w:cs="Arial"/>
          <w:color w:val="333333"/>
          <w:sz w:val="32"/>
          <w:szCs w:val="32"/>
        </w:rPr>
        <w:t>指①</w:t>
      </w:r>
      <w:r>
        <w:rPr>
          <w:rFonts w:hint="eastAsia" w:ascii="仿宋_GB2312" w:hAnsi="Arial" w:eastAsia="仿宋_GB2312" w:cs="Arial"/>
          <w:color w:val="333333"/>
          <w:sz w:val="32"/>
          <w:szCs w:val="32"/>
          <w:lang w:eastAsia="zh-Hans"/>
        </w:rPr>
        <w:t>带头做学习贯彻十六大精神，实践“三个代表”的学习模范</w:t>
      </w:r>
      <w:r>
        <w:rPr>
          <w:rFonts w:hint="eastAsia" w:ascii="仿宋_GB2312" w:hAnsi="Arial" w:eastAsia="仿宋_GB2312" w:cs="Arial"/>
          <w:color w:val="333333"/>
          <w:sz w:val="32"/>
          <w:szCs w:val="32"/>
        </w:rPr>
        <w:t>②</w:t>
      </w:r>
      <w:r>
        <w:rPr>
          <w:rFonts w:hint="eastAsia" w:ascii="仿宋_GB2312" w:hAnsi="Arial" w:eastAsia="仿宋_GB2312" w:cs="Arial"/>
          <w:color w:val="333333"/>
          <w:sz w:val="32"/>
          <w:szCs w:val="32"/>
          <w:lang w:eastAsia="zh-Hans"/>
        </w:rPr>
        <w:t>带头做牢记“两个务必”，弘扬“裕民精神”的实干模范</w:t>
      </w:r>
      <w:r>
        <w:rPr>
          <w:rFonts w:hint="eastAsia" w:ascii="仿宋_GB2312" w:hAnsi="Arial" w:eastAsia="仿宋_GB2312" w:cs="Arial"/>
          <w:color w:val="333333"/>
          <w:sz w:val="32"/>
          <w:szCs w:val="32"/>
        </w:rPr>
        <w:t>③</w:t>
      </w:r>
      <w:r>
        <w:rPr>
          <w:rFonts w:hint="eastAsia" w:ascii="仿宋_GB2312" w:hAnsi="Arial" w:eastAsia="仿宋_GB2312" w:cs="Arial"/>
          <w:color w:val="333333"/>
          <w:sz w:val="32"/>
          <w:szCs w:val="32"/>
          <w:lang w:eastAsia="zh-Hans"/>
        </w:rPr>
        <w:t>带头做围绕经济建设，献智谋、作贡献的富民模范</w:t>
      </w:r>
      <w:r>
        <w:rPr>
          <w:rFonts w:hint="eastAsia" w:ascii="仿宋_GB2312" w:hAnsi="Arial" w:eastAsia="仿宋_GB2312" w:cs="Arial"/>
          <w:color w:val="333333"/>
          <w:sz w:val="32"/>
          <w:szCs w:val="32"/>
        </w:rPr>
        <w:t>④</w:t>
      </w:r>
      <w:r>
        <w:rPr>
          <w:rFonts w:hint="eastAsia" w:ascii="仿宋_GB2312" w:hAnsi="Arial" w:eastAsia="仿宋_GB2312" w:cs="Arial"/>
          <w:color w:val="333333"/>
          <w:sz w:val="32"/>
          <w:szCs w:val="32"/>
          <w:lang w:eastAsia="zh-Hans"/>
        </w:rPr>
        <w:t>带头做维护党的领导，维护社会稳定的团结模范</w:t>
      </w:r>
      <w:r>
        <w:rPr>
          <w:rFonts w:hint="eastAsia" w:ascii="仿宋_GB2312" w:hAnsi="Arial" w:eastAsia="仿宋_GB2312" w:cs="Arial"/>
          <w:color w:val="333333"/>
          <w:sz w:val="32"/>
          <w:szCs w:val="32"/>
        </w:rPr>
        <w:t>⑤</w:t>
      </w:r>
      <w:r>
        <w:rPr>
          <w:rFonts w:hint="eastAsia" w:ascii="仿宋_GB2312" w:hAnsi="Arial" w:eastAsia="仿宋_GB2312" w:cs="Arial"/>
          <w:color w:val="333333"/>
          <w:sz w:val="32"/>
          <w:szCs w:val="32"/>
          <w:lang w:eastAsia="zh-Hans"/>
        </w:rPr>
        <w:t>带头做坚持原则，严于律己，遵纪守法的廉洁模范</w:t>
      </w:r>
      <w:r>
        <w:rPr>
          <w:rFonts w:hint="eastAsia" w:ascii="仿宋_GB2312" w:hAnsi="Arial" w:eastAsia="仿宋_GB2312" w:cs="Arial"/>
          <w:color w:val="333333"/>
          <w:sz w:val="32"/>
          <w:szCs w:val="32"/>
        </w:rPr>
        <w:t>⑥</w:t>
      </w:r>
      <w:r>
        <w:rPr>
          <w:rFonts w:hint="eastAsia" w:ascii="仿宋_GB2312" w:hAnsi="Arial" w:eastAsia="仿宋_GB2312" w:cs="Arial"/>
          <w:color w:val="333333"/>
          <w:sz w:val="32"/>
          <w:szCs w:val="32"/>
          <w:lang w:eastAsia="zh-Hans"/>
        </w:rPr>
        <w:t>带头做解放思想、勇于探索、不断进取的创新模范。党员争“五好”</w:t>
      </w:r>
      <w:r>
        <w:rPr>
          <w:rFonts w:hint="eastAsia" w:ascii="仿宋_GB2312" w:hAnsi="Arial" w:eastAsia="仿宋_GB2312" w:cs="Arial"/>
          <w:color w:val="333333"/>
          <w:sz w:val="32"/>
          <w:szCs w:val="32"/>
        </w:rPr>
        <w:t xml:space="preserve"> 指① </w:t>
      </w:r>
      <w:r>
        <w:rPr>
          <w:rFonts w:hint="eastAsia" w:ascii="仿宋_GB2312" w:hAnsi="Arial" w:eastAsia="仿宋_GB2312" w:cs="Arial"/>
          <w:color w:val="333333"/>
          <w:sz w:val="32"/>
          <w:szCs w:val="32"/>
          <w:lang w:eastAsia="zh-Hans"/>
        </w:rPr>
        <w:t>比党性观念强不强，做到执行政策好</w:t>
      </w:r>
      <w:r>
        <w:rPr>
          <w:rFonts w:hint="eastAsia" w:ascii="仿宋_GB2312" w:hAnsi="Arial" w:eastAsia="仿宋_GB2312" w:cs="Arial"/>
          <w:color w:val="333333"/>
          <w:sz w:val="32"/>
          <w:szCs w:val="32"/>
        </w:rPr>
        <w:t>②</w:t>
      </w:r>
      <w:r>
        <w:rPr>
          <w:rFonts w:hint="eastAsia" w:ascii="仿宋_GB2312" w:hAnsi="Arial" w:eastAsia="仿宋_GB2312" w:cs="Arial"/>
          <w:color w:val="333333"/>
          <w:sz w:val="32"/>
          <w:szCs w:val="32"/>
          <w:lang w:eastAsia="zh-Hans"/>
        </w:rPr>
        <w:t>比宗旨意识牢不牢，做到无私奉献好</w:t>
      </w:r>
      <w:r>
        <w:rPr>
          <w:rFonts w:hint="eastAsia" w:ascii="仿宋_GB2312" w:hAnsi="Arial" w:eastAsia="仿宋_GB2312" w:cs="Arial"/>
          <w:color w:val="333333"/>
          <w:sz w:val="32"/>
          <w:szCs w:val="32"/>
        </w:rPr>
        <w:t>③</w:t>
      </w:r>
      <w:r>
        <w:rPr>
          <w:rFonts w:hint="eastAsia" w:ascii="仿宋_GB2312" w:hAnsi="Arial" w:eastAsia="仿宋_GB2312" w:cs="Arial"/>
          <w:color w:val="333333"/>
          <w:sz w:val="32"/>
          <w:szCs w:val="32"/>
          <w:lang w:eastAsia="zh-Hans"/>
        </w:rPr>
        <w:t>比业务本领大不大，做到带头富民好</w:t>
      </w:r>
      <w:r>
        <w:rPr>
          <w:rFonts w:hint="eastAsia" w:ascii="仿宋_GB2312" w:hAnsi="Arial" w:eastAsia="仿宋_GB2312" w:cs="Arial"/>
          <w:color w:val="333333"/>
          <w:sz w:val="32"/>
          <w:szCs w:val="32"/>
        </w:rPr>
        <w:t>④</w:t>
      </w:r>
      <w:r>
        <w:rPr>
          <w:rFonts w:hint="eastAsia" w:ascii="仿宋_GB2312" w:hAnsi="Arial" w:eastAsia="仿宋_GB2312" w:cs="Arial"/>
          <w:color w:val="333333"/>
          <w:sz w:val="32"/>
          <w:szCs w:val="32"/>
          <w:lang w:eastAsia="zh-Hans"/>
        </w:rPr>
        <w:t>比自身素质高不高，做到文化品行好</w:t>
      </w:r>
      <w:r>
        <w:rPr>
          <w:rFonts w:hint="eastAsia" w:ascii="仿宋_GB2312" w:hAnsi="Arial" w:eastAsia="仿宋_GB2312" w:cs="Arial"/>
          <w:color w:val="333333"/>
          <w:sz w:val="32"/>
          <w:szCs w:val="32"/>
        </w:rPr>
        <w:t>⑤</w:t>
      </w:r>
      <w:r>
        <w:rPr>
          <w:rFonts w:hint="eastAsia" w:ascii="仿宋_GB2312" w:hAnsi="Arial" w:eastAsia="仿宋_GB2312" w:cs="Arial"/>
          <w:color w:val="333333"/>
          <w:sz w:val="32"/>
          <w:szCs w:val="32"/>
          <w:lang w:eastAsia="zh-Hans"/>
        </w:rPr>
        <w:t>比廉洁自律严不严，做到遵纪守法好。群众“六有为”</w:t>
      </w:r>
      <w:r>
        <w:rPr>
          <w:rFonts w:hint="eastAsia" w:ascii="仿宋_GB2312" w:hAnsi="Arial" w:eastAsia="仿宋_GB2312" w:cs="Arial"/>
          <w:color w:val="333333"/>
          <w:sz w:val="32"/>
          <w:szCs w:val="32"/>
        </w:rPr>
        <w:t xml:space="preserve"> 指①</w:t>
      </w:r>
      <w:r>
        <w:rPr>
          <w:rFonts w:hint="eastAsia" w:ascii="仿宋_GB2312" w:hAnsi="Arial" w:eastAsia="仿宋_GB2312" w:cs="Arial"/>
          <w:color w:val="333333"/>
          <w:sz w:val="32"/>
          <w:szCs w:val="32"/>
          <w:lang w:eastAsia="zh-Hans"/>
        </w:rPr>
        <w:t>我为建设小康添一份金</w:t>
      </w:r>
      <w:r>
        <w:rPr>
          <w:rFonts w:hint="eastAsia" w:ascii="仿宋_GB2312" w:hAnsi="Arial" w:eastAsia="仿宋_GB2312" w:cs="Arial"/>
          <w:color w:val="333333"/>
          <w:sz w:val="32"/>
          <w:szCs w:val="32"/>
        </w:rPr>
        <w:t>②</w:t>
      </w:r>
      <w:r>
        <w:rPr>
          <w:rFonts w:hint="eastAsia" w:ascii="仿宋_GB2312" w:hAnsi="Arial" w:eastAsia="仿宋_GB2312" w:cs="Arial"/>
          <w:color w:val="333333"/>
          <w:sz w:val="32"/>
          <w:szCs w:val="32"/>
          <w:lang w:eastAsia="zh-Hans"/>
        </w:rPr>
        <w:t>我为城乡建设出一份力</w:t>
      </w:r>
      <w:r>
        <w:rPr>
          <w:rFonts w:hint="eastAsia" w:ascii="仿宋_GB2312" w:hAnsi="Arial" w:eastAsia="仿宋_GB2312" w:cs="Arial"/>
          <w:color w:val="333333"/>
          <w:sz w:val="32"/>
          <w:szCs w:val="32"/>
        </w:rPr>
        <w:t>③</w:t>
      </w:r>
      <w:r>
        <w:rPr>
          <w:rFonts w:hint="eastAsia" w:ascii="仿宋_GB2312" w:hAnsi="Arial" w:eastAsia="仿宋_GB2312" w:cs="Arial"/>
          <w:color w:val="333333"/>
          <w:sz w:val="32"/>
          <w:szCs w:val="32"/>
          <w:lang w:eastAsia="zh-Hans"/>
        </w:rPr>
        <w:t>我为美化家园种一片绿</w:t>
      </w:r>
      <w:r>
        <w:rPr>
          <w:rFonts w:hint="eastAsia" w:ascii="仿宋_GB2312" w:hAnsi="Arial" w:eastAsia="仿宋_GB2312" w:cs="Arial"/>
          <w:color w:val="333333"/>
          <w:sz w:val="32"/>
          <w:szCs w:val="32"/>
        </w:rPr>
        <w:t>④</w:t>
      </w:r>
      <w:r>
        <w:rPr>
          <w:rFonts w:hint="eastAsia" w:ascii="仿宋_GB2312" w:hAnsi="Arial" w:eastAsia="仿宋_GB2312" w:cs="Arial"/>
          <w:color w:val="333333"/>
          <w:sz w:val="32"/>
          <w:szCs w:val="32"/>
          <w:lang w:eastAsia="zh-Hans"/>
        </w:rPr>
        <w:t>我为特困群体办一件事</w:t>
      </w:r>
      <w:r>
        <w:rPr>
          <w:rFonts w:hint="eastAsia" w:ascii="仿宋_GB2312" w:hAnsi="Arial" w:eastAsia="仿宋_GB2312" w:cs="Arial"/>
          <w:color w:val="333333"/>
          <w:sz w:val="32"/>
          <w:szCs w:val="32"/>
        </w:rPr>
        <w:t>⑤</w:t>
      </w:r>
      <w:r>
        <w:rPr>
          <w:rFonts w:hint="eastAsia" w:ascii="仿宋_GB2312" w:hAnsi="Arial" w:eastAsia="仿宋_GB2312" w:cs="Arial"/>
          <w:color w:val="333333"/>
          <w:sz w:val="32"/>
          <w:szCs w:val="32"/>
          <w:lang w:eastAsia="zh-Hans"/>
        </w:rPr>
        <w:t>我为道德建设尽一份责</w:t>
      </w:r>
      <w:r>
        <w:rPr>
          <w:rFonts w:hint="eastAsia" w:ascii="仿宋_GB2312" w:hAnsi="Arial" w:eastAsia="仿宋_GB2312" w:cs="Arial"/>
          <w:color w:val="333333"/>
          <w:sz w:val="32"/>
          <w:szCs w:val="32"/>
        </w:rPr>
        <w:t>⑥</w:t>
      </w:r>
      <w:r>
        <w:rPr>
          <w:rFonts w:hint="eastAsia" w:ascii="仿宋_GB2312" w:hAnsi="Arial" w:eastAsia="仿宋_GB2312" w:cs="Arial"/>
          <w:color w:val="333333"/>
          <w:sz w:val="32"/>
          <w:szCs w:val="32"/>
          <w:lang w:eastAsia="zh-Hans"/>
        </w:rPr>
        <w:t>我为裕民精神增一份光。</w:t>
      </w:r>
    </w:p>
    <w:p>
      <w:pPr>
        <w:ind w:firstLine="540" w:firstLineChars="168"/>
        <w:rPr>
          <w:rFonts w:hint="eastAsia" w:ascii="仿宋_GB2312" w:hAnsi="Arial" w:eastAsia="仿宋_GB2312" w:cs="Arial"/>
          <w:color w:val="333333"/>
          <w:sz w:val="32"/>
          <w:szCs w:val="32"/>
        </w:rPr>
      </w:pPr>
      <w:r>
        <w:rPr>
          <w:rFonts w:hint="eastAsia" w:ascii="仿宋_GB2312" w:hAnsi="Arial" w:eastAsia="仿宋_GB2312" w:cs="Arial"/>
          <w:b/>
          <w:color w:val="333333"/>
          <w:sz w:val="32"/>
          <w:szCs w:val="32"/>
        </w:rPr>
        <w:t>3</w:t>
      </w:r>
      <w:r>
        <w:rPr>
          <w:rFonts w:hint="eastAsia" w:ascii="仿宋_GB2312" w:hAnsi="Arial" w:eastAsia="仿宋_GB2312" w:cs="Arial"/>
          <w:b/>
          <w:color w:val="333333"/>
          <w:sz w:val="32"/>
          <w:szCs w:val="32"/>
          <w:lang w:eastAsia="zh-Hans"/>
        </w:rPr>
        <w:t>、“五字”工作方法：</w:t>
      </w:r>
      <w:r>
        <w:rPr>
          <w:rFonts w:hint="eastAsia" w:ascii="仿宋_GB2312" w:hAnsi="Arial" w:eastAsia="仿宋_GB2312" w:cs="Arial"/>
          <w:color w:val="333333"/>
          <w:sz w:val="32"/>
          <w:szCs w:val="32"/>
          <w:lang w:eastAsia="zh-Hans"/>
        </w:rPr>
        <w:t>思（坚持勤学善思）、研（深入调查研究）、决（善于科学决策）、破（勇于破解难题）、实（求真务实、真抓实干）。</w:t>
      </w:r>
    </w:p>
    <w:p>
      <w:pPr>
        <w:spacing w:line="520" w:lineRule="exact"/>
        <w:ind w:firstLine="482" w:firstLineChars="150"/>
        <w:rPr>
          <w:rFonts w:hint="eastAsia" w:ascii="仿宋_GB2312" w:hAnsi="宋体" w:eastAsia="仿宋_GB2312"/>
          <w:sz w:val="32"/>
          <w:szCs w:val="32"/>
        </w:rPr>
      </w:pPr>
      <w:r>
        <w:rPr>
          <w:rFonts w:hint="eastAsia" w:ascii="仿宋_GB2312" w:eastAsia="仿宋_GB2312"/>
          <w:b/>
          <w:sz w:val="32"/>
          <w:szCs w:val="32"/>
        </w:rPr>
        <w:t>4、四大优势</w:t>
      </w:r>
      <w:r>
        <w:rPr>
          <w:rFonts w:hint="eastAsia" w:ascii="仿宋_GB2312" w:eastAsia="仿宋_GB2312"/>
          <w:sz w:val="32"/>
          <w:szCs w:val="32"/>
        </w:rPr>
        <w:t>：</w:t>
      </w:r>
      <w:r>
        <w:rPr>
          <w:rFonts w:hint="eastAsia" w:ascii="仿宋_GB2312" w:hAnsi="宋体" w:eastAsia="仿宋_GB2312"/>
          <w:sz w:val="32"/>
          <w:szCs w:val="32"/>
        </w:rPr>
        <w:t>一是政策优势，西部大开发战略、党的十六届五中全会、自治区党委六届十次全委（扩大）会议、地委（扩大）会议精神，在资金倾斜、项目扶持、基础设施投入、对口扶贫援助等方面赋予我县一系列优惠政策；二是资源优势，我县远离大中城市，没有工业污染，有绿色生态资源，有优质的草场和较多的土地资源，有塔城盆地独树一帜、风景优美的旅游资源；三是绿色产品优势，巴什拜羊是地方名优产品，红花是全国种植面积最大、质量最优的特色产品；四是人文优势，有“苦干不苦熬”的“裕民精神”和一支敬业务实、乐于奉献的干部队伍。</w:t>
      </w:r>
    </w:p>
    <w:p>
      <w:pPr>
        <w:spacing w:line="520" w:lineRule="exact"/>
        <w:ind w:firstLine="482" w:firstLineChars="150"/>
        <w:rPr>
          <w:rFonts w:hint="eastAsia" w:ascii="仿宋_GB2312" w:hAnsi="宋体" w:eastAsia="仿宋_GB2312"/>
          <w:sz w:val="32"/>
          <w:szCs w:val="32"/>
        </w:rPr>
      </w:pPr>
      <w:r>
        <w:rPr>
          <w:rFonts w:hint="eastAsia" w:ascii="仿宋_GB2312" w:hAnsi="宋体" w:eastAsia="仿宋_GB2312"/>
          <w:b/>
          <w:sz w:val="32"/>
          <w:szCs w:val="32"/>
        </w:rPr>
        <w:t>5、四个突破口</w:t>
      </w:r>
      <w:r>
        <w:rPr>
          <w:rFonts w:hint="eastAsia" w:ascii="仿宋_GB2312" w:eastAsia="仿宋_GB2312"/>
          <w:b/>
          <w:sz w:val="32"/>
          <w:szCs w:val="32"/>
        </w:rPr>
        <w:t>：</w:t>
      </w:r>
      <w:r>
        <w:rPr>
          <w:rFonts w:hint="eastAsia" w:ascii="仿宋_GB2312" w:eastAsia="仿宋_GB2312"/>
          <w:bCs/>
          <w:sz w:val="32"/>
          <w:szCs w:val="32"/>
        </w:rPr>
        <w:t>一</w:t>
      </w:r>
      <w:r>
        <w:rPr>
          <w:rFonts w:hint="eastAsia" w:ascii="仿宋_GB2312" w:hAnsi="宋体" w:eastAsia="仿宋_GB2312"/>
          <w:sz w:val="32"/>
          <w:szCs w:val="32"/>
        </w:rPr>
        <w:t>是悦羊公司已建成新疆唯一的巴什拜羊肉出口企业，德元堂制药公司对红花丝的深层次开发，都将带动我县乃至塔城盆地畜牧产业和红花产业的快速发展；二是旅游业的不断开发，将带动我县商贸流通、服务业等相关产业的发展；三是特色资源以及国家和自治区赋予我们的优惠政策，使招商引资和项目工作实现新的突破成为可能；四是我县已初步探明有相当储量品位的铁矿，有望实现矿产资源开发的零突破。</w:t>
      </w:r>
    </w:p>
    <w:p>
      <w:pPr>
        <w:spacing w:line="520" w:lineRule="exact"/>
        <w:ind w:firstLine="482" w:firstLineChars="150"/>
        <w:rPr>
          <w:rFonts w:hint="eastAsia" w:ascii="仿宋_GB2312" w:eastAsia="仿宋_GB2312"/>
          <w:sz w:val="32"/>
          <w:szCs w:val="32"/>
        </w:rPr>
      </w:pPr>
      <w:r>
        <w:rPr>
          <w:rFonts w:hint="eastAsia" w:ascii="仿宋_GB2312" w:hAnsi="宋体" w:eastAsia="仿宋_GB2312"/>
          <w:b/>
          <w:sz w:val="32"/>
          <w:szCs w:val="32"/>
        </w:rPr>
        <w:t>6、</w:t>
      </w:r>
      <w:r>
        <w:rPr>
          <w:rFonts w:hint="eastAsia" w:ascii="仿宋_GB2312" w:eastAsia="仿宋_GB2312"/>
          <w:b/>
          <w:sz w:val="32"/>
          <w:szCs w:val="32"/>
        </w:rPr>
        <w:t>四个增长点：</w:t>
      </w:r>
      <w:r>
        <w:rPr>
          <w:rFonts w:hint="eastAsia" w:ascii="仿宋_GB2312" w:eastAsia="仿宋_GB2312"/>
          <w:sz w:val="32"/>
          <w:szCs w:val="32"/>
        </w:rPr>
        <w:t>一</w:t>
      </w:r>
      <w:r>
        <w:rPr>
          <w:rFonts w:hint="eastAsia" w:ascii="仿宋_GB2312" w:hAnsi="宋体" w:eastAsia="仿宋_GB2312"/>
          <w:sz w:val="32"/>
          <w:szCs w:val="32"/>
        </w:rPr>
        <w:t>是农业产业化发展水平的不断提升，延长产业链，农业资源优势转换成经济优势，实现增效增收；二是加大农村富余劳动力转移力度，组织引导从事二、三产业发展，实现农牧民增收；三是哈拉布拉水库、克孜布拉克水库除险加固、塔斯提调水工程的实施，可以解决16万亩农田灌溉用水，覆盖30万亩草场，提高农牧业生产效益，彻底解决城镇用水，推动城镇发展，拉动经济增长；四是通过发挥协会连接龙头企业和农牧民的桥梁作用，维护农牧民利益，有效降低市场风险，解决产品卖难问题，为实现增收创造了</w:t>
      </w:r>
      <w:r>
        <w:rPr>
          <w:rFonts w:hint="eastAsia" w:ascii="仿宋_GB2312" w:eastAsia="仿宋_GB2312"/>
          <w:sz w:val="32"/>
          <w:szCs w:val="32"/>
        </w:rPr>
        <w:t>有利条件。</w:t>
      </w:r>
    </w:p>
    <w:p>
      <w:pPr>
        <w:ind w:firstLine="540" w:firstLineChars="168"/>
        <w:rPr>
          <w:rFonts w:hint="eastAsia" w:ascii="仿宋_GB2312" w:hAnsi="Arial" w:eastAsia="仿宋_GB2312" w:cs="Arial"/>
          <w:b/>
          <w:color w:val="333333"/>
          <w:sz w:val="32"/>
          <w:szCs w:val="32"/>
        </w:rPr>
      </w:pPr>
      <w:r>
        <w:rPr>
          <w:rFonts w:hint="eastAsia" w:ascii="仿宋_GB2312" w:hAnsi="Arial" w:eastAsia="仿宋_GB2312" w:cs="Arial"/>
          <w:b/>
          <w:color w:val="333333"/>
          <w:sz w:val="32"/>
          <w:szCs w:val="32"/>
        </w:rPr>
        <w:t>7</w:t>
      </w:r>
      <w:r>
        <w:rPr>
          <w:rFonts w:hint="eastAsia" w:ascii="仿宋_GB2312" w:hAnsi="Arial" w:eastAsia="仿宋_GB2312" w:cs="Arial"/>
          <w:b/>
          <w:color w:val="333333"/>
          <w:sz w:val="32"/>
          <w:szCs w:val="32"/>
          <w:lang w:eastAsia="zh-Hans"/>
        </w:rPr>
        <w:t>、“三三三”循环工作机制：</w:t>
      </w:r>
      <w:r>
        <w:rPr>
          <w:rFonts w:hint="eastAsia" w:ascii="仿宋_GB2312" w:hAnsi="Arial" w:eastAsia="仿宋_GB2312" w:cs="Arial"/>
          <w:color w:val="333333"/>
          <w:sz w:val="32"/>
          <w:szCs w:val="32"/>
          <w:lang w:eastAsia="zh-Hans"/>
        </w:rPr>
        <w:t>一部分人外出学习、培训、考察；一部分人外出跑项目、跑资金、跑订单；一部分人在单位扎扎实实开展工作。</w:t>
      </w:r>
    </w:p>
    <w:p>
      <w:pPr>
        <w:ind w:firstLine="540" w:firstLineChars="168"/>
        <w:rPr>
          <w:rFonts w:hint="eastAsia" w:ascii="仿宋_GB2312" w:eastAsia="仿宋_GB2312"/>
          <w:color w:val="333333"/>
          <w:sz w:val="32"/>
          <w:szCs w:val="32"/>
        </w:rPr>
      </w:pPr>
      <w:r>
        <w:rPr>
          <w:rFonts w:hint="eastAsia" w:ascii="仿宋_GB2312" w:eastAsia="仿宋_GB2312"/>
          <w:b/>
          <w:color w:val="333333"/>
          <w:sz w:val="32"/>
          <w:szCs w:val="32"/>
        </w:rPr>
        <w:t>8、两个市场，三个资源：</w:t>
      </w:r>
      <w:r>
        <w:rPr>
          <w:rFonts w:hint="eastAsia" w:ascii="仿宋_GB2312" w:eastAsia="仿宋_GB2312"/>
          <w:color w:val="333333"/>
          <w:sz w:val="32"/>
          <w:szCs w:val="32"/>
        </w:rPr>
        <w:t>指国内、国外市场，畜牧、红花、旅游资源。</w:t>
      </w:r>
    </w:p>
    <w:p>
      <w:pPr>
        <w:ind w:firstLine="540" w:firstLineChars="168"/>
        <w:rPr>
          <w:rFonts w:hint="eastAsia" w:ascii="仿宋_GB2312" w:eastAsia="仿宋_GB2312"/>
          <w:color w:val="333333"/>
          <w:sz w:val="32"/>
          <w:szCs w:val="32"/>
        </w:rPr>
      </w:pPr>
      <w:r>
        <w:rPr>
          <w:rFonts w:hint="eastAsia" w:ascii="仿宋_GB2312" w:hAnsi="Arial" w:eastAsia="仿宋_GB2312" w:cs="Arial"/>
          <w:b/>
          <w:color w:val="333333"/>
          <w:sz w:val="32"/>
          <w:szCs w:val="32"/>
        </w:rPr>
        <w:t>9</w:t>
      </w:r>
      <w:r>
        <w:rPr>
          <w:rFonts w:hint="eastAsia" w:ascii="仿宋_GB2312" w:hAnsi="Arial" w:eastAsia="仿宋_GB2312" w:cs="Arial"/>
          <w:b/>
          <w:color w:val="333333"/>
          <w:sz w:val="32"/>
          <w:szCs w:val="32"/>
          <w:lang w:eastAsia="zh-Hans"/>
        </w:rPr>
        <w:t>、“四化、五比、五转变、五提高”</w:t>
      </w:r>
      <w:r>
        <w:rPr>
          <w:rFonts w:hint="eastAsia" w:ascii="仿宋_GB2312" w:hAnsi="Arial" w:eastAsia="仿宋_GB2312" w:cs="Arial"/>
          <w:b/>
          <w:color w:val="333333"/>
          <w:sz w:val="32"/>
          <w:szCs w:val="32"/>
        </w:rPr>
        <w:t>活动</w:t>
      </w:r>
      <w:r>
        <w:rPr>
          <w:rFonts w:hint="eastAsia" w:ascii="仿宋_GB2312" w:hAnsi="Arial" w:eastAsia="仿宋_GB2312" w:cs="Arial"/>
          <w:b/>
          <w:color w:val="333333"/>
          <w:sz w:val="32"/>
          <w:szCs w:val="32"/>
          <w:lang w:eastAsia="zh-Hans"/>
        </w:rPr>
        <w:t>：</w:t>
      </w:r>
      <w:r>
        <w:rPr>
          <w:rFonts w:hint="eastAsia" w:ascii="仿宋_GB2312" w:hAnsi="Arial" w:eastAsia="仿宋_GB2312" w:cs="Arial"/>
          <w:color w:val="333333"/>
          <w:sz w:val="32"/>
          <w:szCs w:val="32"/>
          <w:lang w:eastAsia="zh-Hans"/>
        </w:rPr>
        <w:t>“四化”</w:t>
      </w:r>
      <w:r>
        <w:rPr>
          <w:rFonts w:hint="eastAsia" w:ascii="仿宋_GB2312" w:hAnsi="Arial" w:eastAsia="仿宋_GB2312" w:cs="Arial"/>
          <w:color w:val="333333"/>
          <w:sz w:val="32"/>
          <w:szCs w:val="32"/>
        </w:rPr>
        <w:t>①</w:t>
      </w:r>
      <w:r>
        <w:rPr>
          <w:rFonts w:hint="eastAsia" w:ascii="仿宋_GB2312" w:hAnsi="Arial" w:eastAsia="仿宋_GB2312" w:cs="Arial"/>
          <w:color w:val="333333"/>
          <w:sz w:val="32"/>
          <w:szCs w:val="32"/>
          <w:lang w:eastAsia="zh-Hans"/>
        </w:rPr>
        <w:t>农业产业化</w:t>
      </w:r>
      <w:r>
        <w:rPr>
          <w:rFonts w:hint="eastAsia" w:ascii="仿宋_GB2312" w:hAnsi="Arial" w:eastAsia="仿宋_GB2312" w:cs="Arial"/>
          <w:color w:val="333333"/>
          <w:sz w:val="32"/>
          <w:szCs w:val="32"/>
        </w:rPr>
        <w:t>②</w:t>
      </w:r>
      <w:r>
        <w:rPr>
          <w:rFonts w:hint="eastAsia" w:ascii="仿宋_GB2312" w:hAnsi="Arial" w:eastAsia="仿宋_GB2312" w:cs="Arial"/>
          <w:color w:val="333333"/>
          <w:sz w:val="32"/>
          <w:szCs w:val="32"/>
          <w:lang w:eastAsia="zh-Hans"/>
        </w:rPr>
        <w:t>农村城镇化</w:t>
      </w:r>
      <w:r>
        <w:rPr>
          <w:rFonts w:hint="eastAsia" w:ascii="仿宋_GB2312" w:hAnsi="Arial" w:eastAsia="仿宋_GB2312" w:cs="Arial"/>
          <w:color w:val="333333"/>
          <w:sz w:val="32"/>
          <w:szCs w:val="32"/>
        </w:rPr>
        <w:t>③</w:t>
      </w:r>
      <w:r>
        <w:rPr>
          <w:rFonts w:hint="eastAsia" w:ascii="仿宋_GB2312" w:hAnsi="Arial" w:eastAsia="仿宋_GB2312" w:cs="Arial"/>
          <w:color w:val="333333"/>
          <w:sz w:val="32"/>
          <w:szCs w:val="32"/>
          <w:lang w:eastAsia="zh-Hans"/>
        </w:rPr>
        <w:t>农民知识化</w:t>
      </w:r>
      <w:r>
        <w:rPr>
          <w:rFonts w:hint="eastAsia" w:ascii="仿宋_GB2312" w:hAnsi="Arial" w:eastAsia="仿宋_GB2312" w:cs="Arial"/>
          <w:color w:val="333333"/>
          <w:sz w:val="32"/>
          <w:szCs w:val="32"/>
        </w:rPr>
        <w:t>④</w:t>
      </w:r>
      <w:r>
        <w:rPr>
          <w:rFonts w:hint="eastAsia" w:ascii="仿宋_GB2312" w:hAnsi="Arial" w:eastAsia="仿宋_GB2312" w:cs="Arial"/>
          <w:color w:val="333333"/>
          <w:sz w:val="32"/>
          <w:szCs w:val="32"/>
          <w:lang w:eastAsia="zh-Hans"/>
        </w:rPr>
        <w:t>环境生态化；“五比”</w:t>
      </w:r>
      <w:r>
        <w:rPr>
          <w:rFonts w:hint="eastAsia" w:ascii="仿宋_GB2312" w:hAnsi="Arial" w:eastAsia="仿宋_GB2312" w:cs="Arial"/>
          <w:color w:val="333333"/>
          <w:sz w:val="32"/>
          <w:szCs w:val="32"/>
        </w:rPr>
        <w:t>①</w:t>
      </w:r>
      <w:r>
        <w:rPr>
          <w:rFonts w:hint="eastAsia" w:ascii="仿宋_GB2312" w:hAnsi="Arial" w:eastAsia="仿宋_GB2312" w:cs="Arial"/>
          <w:color w:val="333333"/>
          <w:sz w:val="32"/>
          <w:szCs w:val="32"/>
          <w:lang w:eastAsia="zh-Hans"/>
        </w:rPr>
        <w:t>比收入高低</w:t>
      </w:r>
      <w:r>
        <w:rPr>
          <w:rFonts w:hint="eastAsia" w:ascii="仿宋_GB2312" w:hAnsi="Arial" w:eastAsia="仿宋_GB2312" w:cs="Arial"/>
          <w:color w:val="333333"/>
          <w:sz w:val="32"/>
          <w:szCs w:val="32"/>
        </w:rPr>
        <w:t>②</w:t>
      </w:r>
      <w:r>
        <w:rPr>
          <w:rFonts w:hint="eastAsia" w:ascii="仿宋_GB2312" w:hAnsi="Arial" w:eastAsia="仿宋_GB2312" w:cs="Arial"/>
          <w:color w:val="333333"/>
          <w:sz w:val="32"/>
          <w:szCs w:val="32"/>
          <w:lang w:eastAsia="zh-Hans"/>
        </w:rPr>
        <w:t>比住房质量</w:t>
      </w:r>
      <w:r>
        <w:rPr>
          <w:rFonts w:hint="eastAsia" w:ascii="仿宋_GB2312" w:hAnsi="Arial" w:eastAsia="仿宋_GB2312" w:cs="Arial"/>
          <w:color w:val="333333"/>
          <w:sz w:val="32"/>
          <w:szCs w:val="32"/>
        </w:rPr>
        <w:t>③</w:t>
      </w:r>
      <w:r>
        <w:rPr>
          <w:rFonts w:hint="eastAsia" w:ascii="仿宋_GB2312" w:hAnsi="Arial" w:eastAsia="仿宋_GB2312" w:cs="Arial"/>
          <w:color w:val="333333"/>
          <w:sz w:val="32"/>
          <w:szCs w:val="32"/>
          <w:lang w:eastAsia="zh-Hans"/>
        </w:rPr>
        <w:t>比结构优化</w:t>
      </w:r>
      <w:r>
        <w:rPr>
          <w:rFonts w:hint="eastAsia" w:ascii="仿宋_GB2312" w:hAnsi="Arial" w:eastAsia="仿宋_GB2312" w:cs="Arial"/>
          <w:color w:val="333333"/>
          <w:sz w:val="32"/>
          <w:szCs w:val="32"/>
        </w:rPr>
        <w:t>④</w:t>
      </w:r>
      <w:r>
        <w:rPr>
          <w:rFonts w:hint="eastAsia" w:ascii="仿宋_GB2312" w:hAnsi="Arial" w:eastAsia="仿宋_GB2312" w:cs="Arial"/>
          <w:color w:val="333333"/>
          <w:sz w:val="32"/>
          <w:szCs w:val="32"/>
          <w:lang w:eastAsia="zh-Hans"/>
        </w:rPr>
        <w:t>比文化素质</w:t>
      </w:r>
      <w:r>
        <w:rPr>
          <w:rFonts w:hint="eastAsia" w:ascii="仿宋_GB2312" w:hAnsi="Arial" w:eastAsia="仿宋_GB2312" w:cs="Arial"/>
          <w:color w:val="333333"/>
          <w:sz w:val="32"/>
          <w:szCs w:val="32"/>
        </w:rPr>
        <w:t>⑤</w:t>
      </w:r>
      <w:r>
        <w:rPr>
          <w:rFonts w:hint="eastAsia" w:ascii="仿宋_GB2312" w:hAnsi="Arial" w:eastAsia="仿宋_GB2312" w:cs="Arial"/>
          <w:color w:val="333333"/>
          <w:sz w:val="32"/>
          <w:szCs w:val="32"/>
          <w:lang w:eastAsia="zh-Hans"/>
        </w:rPr>
        <w:t>比文明守法；“五转变”</w:t>
      </w:r>
      <w:r>
        <w:rPr>
          <w:rFonts w:hint="eastAsia" w:ascii="仿宋_GB2312" w:hAnsi="Arial" w:eastAsia="仿宋_GB2312" w:cs="Arial"/>
          <w:color w:val="333333"/>
          <w:sz w:val="32"/>
          <w:szCs w:val="32"/>
        </w:rPr>
        <w:t>①</w:t>
      </w:r>
      <w:r>
        <w:rPr>
          <w:rFonts w:hint="eastAsia" w:ascii="仿宋_GB2312" w:hAnsi="Arial" w:eastAsia="仿宋_GB2312" w:cs="Arial"/>
          <w:color w:val="333333"/>
          <w:sz w:val="32"/>
          <w:szCs w:val="32"/>
          <w:lang w:eastAsia="zh-Hans"/>
        </w:rPr>
        <w:t>由传统农业向现代农业转变</w:t>
      </w:r>
      <w:r>
        <w:rPr>
          <w:rFonts w:hint="eastAsia" w:ascii="仿宋_GB2312" w:hAnsi="Arial" w:eastAsia="仿宋_GB2312" w:cs="Arial"/>
          <w:color w:val="333333"/>
          <w:sz w:val="32"/>
          <w:szCs w:val="32"/>
        </w:rPr>
        <w:t>②</w:t>
      </w:r>
      <w:r>
        <w:rPr>
          <w:rFonts w:hint="eastAsia" w:ascii="仿宋_GB2312" w:hAnsi="Arial" w:eastAsia="仿宋_GB2312" w:cs="Arial"/>
          <w:color w:val="333333"/>
          <w:sz w:val="32"/>
          <w:szCs w:val="32"/>
          <w:lang w:eastAsia="zh-Hans"/>
        </w:rPr>
        <w:t>由产量型农业向结构优化的农业转变</w:t>
      </w:r>
      <w:r>
        <w:rPr>
          <w:rFonts w:hint="eastAsia" w:ascii="仿宋_GB2312" w:hAnsi="Arial" w:eastAsia="仿宋_GB2312" w:cs="Arial"/>
          <w:color w:val="333333"/>
          <w:sz w:val="32"/>
          <w:szCs w:val="32"/>
        </w:rPr>
        <w:t>③</w:t>
      </w:r>
      <w:r>
        <w:rPr>
          <w:rFonts w:hint="eastAsia" w:ascii="仿宋_GB2312" w:hAnsi="Arial" w:eastAsia="仿宋_GB2312" w:cs="Arial"/>
          <w:color w:val="333333"/>
          <w:sz w:val="32"/>
          <w:szCs w:val="32"/>
          <w:lang w:eastAsia="zh-Hans"/>
        </w:rPr>
        <w:t>由资源型农业向科技型农业转变</w:t>
      </w:r>
      <w:r>
        <w:rPr>
          <w:rFonts w:hint="eastAsia" w:ascii="仿宋_GB2312" w:hAnsi="Arial" w:eastAsia="仿宋_GB2312" w:cs="Arial"/>
          <w:color w:val="333333"/>
          <w:sz w:val="32"/>
          <w:szCs w:val="32"/>
        </w:rPr>
        <w:t>④</w:t>
      </w:r>
      <w:r>
        <w:rPr>
          <w:rFonts w:hint="eastAsia" w:ascii="仿宋_GB2312" w:hAnsi="Arial" w:eastAsia="仿宋_GB2312" w:cs="Arial"/>
          <w:color w:val="333333"/>
          <w:sz w:val="32"/>
          <w:szCs w:val="32"/>
          <w:lang w:eastAsia="zh-Hans"/>
        </w:rPr>
        <w:t>由分散单一型种植业向产加销一体化的非农产业转变</w:t>
      </w:r>
      <w:r>
        <w:rPr>
          <w:rFonts w:hint="eastAsia" w:ascii="仿宋_GB2312" w:hAnsi="Arial" w:eastAsia="仿宋_GB2312" w:cs="Arial"/>
          <w:color w:val="333333"/>
          <w:sz w:val="32"/>
          <w:szCs w:val="32"/>
        </w:rPr>
        <w:t>⑤</w:t>
      </w:r>
      <w:r>
        <w:rPr>
          <w:rFonts w:hint="eastAsia" w:ascii="仿宋_GB2312" w:hAnsi="Arial" w:eastAsia="仿宋_GB2312" w:cs="Arial"/>
          <w:color w:val="333333"/>
          <w:sz w:val="32"/>
          <w:szCs w:val="32"/>
          <w:lang w:eastAsia="zh-Hans"/>
        </w:rPr>
        <w:t>由政府单纯的行政管理型向服务型转变；“五提高”</w:t>
      </w:r>
      <w:r>
        <w:rPr>
          <w:rFonts w:hint="eastAsia" w:ascii="仿宋_GB2312" w:hAnsi="Arial" w:eastAsia="仿宋_GB2312" w:cs="Arial"/>
          <w:color w:val="333333"/>
          <w:sz w:val="32"/>
          <w:szCs w:val="32"/>
        </w:rPr>
        <w:t>①</w:t>
      </w:r>
      <w:r>
        <w:rPr>
          <w:rFonts w:hint="eastAsia" w:ascii="仿宋_GB2312" w:hAnsi="Arial" w:eastAsia="仿宋_GB2312" w:cs="Arial"/>
          <w:color w:val="333333"/>
          <w:sz w:val="32"/>
          <w:szCs w:val="32"/>
          <w:lang w:eastAsia="zh-Hans"/>
        </w:rPr>
        <w:t>提高党组织服务经济工作的能力</w:t>
      </w:r>
      <w:r>
        <w:rPr>
          <w:rFonts w:hint="eastAsia" w:ascii="仿宋_GB2312" w:hAnsi="Arial" w:eastAsia="仿宋_GB2312" w:cs="Arial"/>
          <w:color w:val="333333"/>
          <w:sz w:val="32"/>
          <w:szCs w:val="32"/>
        </w:rPr>
        <w:t>②</w:t>
      </w:r>
      <w:r>
        <w:rPr>
          <w:rFonts w:hint="eastAsia" w:ascii="仿宋_GB2312" w:hAnsi="Arial" w:eastAsia="仿宋_GB2312" w:cs="Arial"/>
          <w:color w:val="333333"/>
          <w:sz w:val="32"/>
          <w:szCs w:val="32"/>
          <w:lang w:eastAsia="zh-Hans"/>
        </w:rPr>
        <w:t>提高党员干部为民办事的能力</w:t>
      </w:r>
      <w:r>
        <w:rPr>
          <w:rFonts w:hint="eastAsia" w:ascii="仿宋_GB2312" w:hAnsi="Arial" w:eastAsia="仿宋_GB2312" w:cs="Arial"/>
          <w:color w:val="333333"/>
          <w:sz w:val="32"/>
          <w:szCs w:val="32"/>
        </w:rPr>
        <w:t>③</w:t>
      </w:r>
      <w:r>
        <w:rPr>
          <w:rFonts w:hint="eastAsia" w:ascii="仿宋_GB2312" w:hAnsi="Arial" w:eastAsia="仿宋_GB2312" w:cs="Arial"/>
          <w:color w:val="333333"/>
          <w:sz w:val="32"/>
          <w:szCs w:val="32"/>
          <w:lang w:eastAsia="zh-Hans"/>
        </w:rPr>
        <w:t>提高农牧民思想道德和科学文化素质</w:t>
      </w:r>
      <w:r>
        <w:rPr>
          <w:rFonts w:hint="eastAsia" w:ascii="仿宋_GB2312" w:hAnsi="Arial" w:eastAsia="仿宋_GB2312" w:cs="Arial"/>
          <w:color w:val="333333"/>
          <w:sz w:val="32"/>
          <w:szCs w:val="32"/>
        </w:rPr>
        <w:t>④</w:t>
      </w:r>
      <w:r>
        <w:rPr>
          <w:rFonts w:hint="eastAsia" w:ascii="仿宋_GB2312" w:hAnsi="Arial" w:eastAsia="仿宋_GB2312" w:cs="Arial"/>
          <w:color w:val="333333"/>
          <w:sz w:val="32"/>
          <w:szCs w:val="32"/>
          <w:lang w:eastAsia="zh-Hans"/>
        </w:rPr>
        <w:t>提高农牧</w:t>
      </w:r>
      <w:r>
        <w:rPr>
          <w:rFonts w:hint="eastAsia" w:ascii="仿宋_GB2312" w:hAnsi="Arial" w:eastAsia="仿宋_GB2312" w:cs="Arial"/>
          <w:color w:val="333333"/>
          <w:sz w:val="32"/>
          <w:szCs w:val="32"/>
        </w:rPr>
        <w:t>民生活质量和生活档次⑤提高新农村建设的整体水平。</w:t>
      </w:r>
    </w:p>
    <w:p>
      <w:pPr>
        <w:ind w:firstLine="540" w:firstLineChars="168"/>
        <w:rPr>
          <w:rFonts w:hint="eastAsia" w:ascii="仿宋_GB2312" w:hAnsi="Arial" w:eastAsia="仿宋_GB2312" w:cs="Arial"/>
          <w:color w:val="333333"/>
          <w:sz w:val="32"/>
          <w:szCs w:val="32"/>
        </w:rPr>
      </w:pPr>
      <w:r>
        <w:rPr>
          <w:rFonts w:hint="eastAsia" w:ascii="仿宋_GB2312" w:hAnsi="Arial" w:eastAsia="仿宋_GB2312" w:cs="Arial"/>
          <w:b/>
          <w:color w:val="333333"/>
          <w:sz w:val="32"/>
          <w:szCs w:val="32"/>
        </w:rPr>
        <w:t>10、</w:t>
      </w:r>
      <w:r>
        <w:rPr>
          <w:rFonts w:hint="eastAsia" w:ascii="仿宋_GB2312" w:hAnsi="Arial" w:eastAsia="仿宋_GB2312" w:cs="Arial"/>
          <w:b/>
          <w:color w:val="333333"/>
          <w:sz w:val="32"/>
          <w:szCs w:val="32"/>
          <w:lang w:eastAsia="zh-Hans"/>
        </w:rPr>
        <w:t>“四抓”领导工作机制：</w:t>
      </w:r>
      <w:r>
        <w:rPr>
          <w:rFonts w:hint="eastAsia" w:ascii="仿宋_GB2312" w:hAnsi="Arial" w:eastAsia="仿宋_GB2312" w:cs="Arial"/>
          <w:color w:val="333333"/>
          <w:sz w:val="32"/>
          <w:szCs w:val="32"/>
          <w:lang w:eastAsia="zh-Hans"/>
        </w:rPr>
        <w:t>抓学习、促业务，抓班子、带队伍，抓基层、打基础，抓落实、促发展。</w:t>
      </w:r>
    </w:p>
    <w:p>
      <w:pPr>
        <w:ind w:firstLine="540" w:firstLineChars="168"/>
        <w:rPr>
          <w:rFonts w:hint="eastAsia" w:ascii="仿宋_GB2312" w:hAnsi="Arial" w:eastAsia="仿宋_GB2312" w:cs="Arial"/>
          <w:color w:val="333333"/>
          <w:sz w:val="32"/>
          <w:szCs w:val="32"/>
        </w:rPr>
      </w:pPr>
      <w:r>
        <w:rPr>
          <w:rFonts w:hint="eastAsia" w:ascii="仿宋_GB2312" w:hAnsi="Arial" w:eastAsia="仿宋_GB2312" w:cs="Arial"/>
          <w:b/>
          <w:color w:val="333333"/>
          <w:sz w:val="32"/>
          <w:szCs w:val="32"/>
        </w:rPr>
        <w:t>11</w:t>
      </w:r>
      <w:r>
        <w:rPr>
          <w:rFonts w:hint="eastAsia" w:ascii="仿宋_GB2312" w:hAnsi="Arial" w:eastAsia="仿宋_GB2312" w:cs="Arial"/>
          <w:b/>
          <w:color w:val="333333"/>
          <w:sz w:val="32"/>
          <w:szCs w:val="32"/>
          <w:lang w:eastAsia="zh-Hans"/>
        </w:rPr>
        <w:t>、“十进村、八入户”活动：</w:t>
      </w:r>
      <w:r>
        <w:rPr>
          <w:rFonts w:hint="eastAsia" w:ascii="仿宋_GB2312" w:hAnsi="Arial" w:eastAsia="仿宋_GB2312" w:cs="Arial"/>
          <w:color w:val="333333"/>
          <w:sz w:val="32"/>
          <w:szCs w:val="32"/>
          <w:lang w:eastAsia="zh-Hans"/>
        </w:rPr>
        <w:t>“十进村”</w:t>
      </w:r>
      <w:r>
        <w:rPr>
          <w:rFonts w:hint="eastAsia" w:ascii="仿宋_GB2312" w:hAnsi="Arial" w:eastAsia="仿宋_GB2312" w:cs="Arial"/>
          <w:color w:val="333333"/>
          <w:sz w:val="32"/>
          <w:szCs w:val="32"/>
        </w:rPr>
        <w:t>指①</w:t>
      </w:r>
      <w:r>
        <w:rPr>
          <w:rFonts w:hint="eastAsia" w:ascii="仿宋_GB2312" w:hAnsi="Arial" w:eastAsia="仿宋_GB2312" w:cs="Arial"/>
          <w:color w:val="333333"/>
          <w:sz w:val="32"/>
          <w:szCs w:val="32"/>
          <w:lang w:eastAsia="zh-Hans"/>
        </w:rPr>
        <w:t>上级文件精神学习宣传落实进村</w:t>
      </w:r>
      <w:r>
        <w:rPr>
          <w:rFonts w:hint="eastAsia" w:ascii="仿宋_GB2312" w:hAnsi="Arial" w:eastAsia="仿宋_GB2312" w:cs="Arial"/>
          <w:color w:val="333333"/>
          <w:sz w:val="32"/>
          <w:szCs w:val="32"/>
        </w:rPr>
        <w:t>②</w:t>
      </w:r>
      <w:r>
        <w:rPr>
          <w:rFonts w:hint="eastAsia" w:ascii="仿宋_GB2312" w:hAnsi="Arial" w:eastAsia="仿宋_GB2312" w:cs="Arial"/>
          <w:color w:val="333333"/>
          <w:sz w:val="32"/>
          <w:szCs w:val="32"/>
          <w:lang w:eastAsia="zh-Hans"/>
        </w:rPr>
        <w:t>县乡产业结构调整宣传进村</w:t>
      </w:r>
      <w:r>
        <w:rPr>
          <w:rFonts w:hint="eastAsia" w:ascii="仿宋_GB2312" w:hAnsi="Arial" w:eastAsia="仿宋_GB2312" w:cs="Arial"/>
          <w:color w:val="333333"/>
          <w:sz w:val="32"/>
          <w:szCs w:val="32"/>
        </w:rPr>
        <w:t>③</w:t>
      </w:r>
      <w:r>
        <w:rPr>
          <w:rFonts w:hint="eastAsia" w:ascii="仿宋_GB2312" w:hAnsi="Arial" w:eastAsia="仿宋_GB2312" w:cs="Arial"/>
          <w:color w:val="333333"/>
          <w:sz w:val="32"/>
          <w:szCs w:val="32"/>
          <w:lang w:eastAsia="zh-Hans"/>
        </w:rPr>
        <w:t>国旗宣传进村</w:t>
      </w:r>
      <w:r>
        <w:rPr>
          <w:rFonts w:hint="eastAsia" w:ascii="仿宋_GB2312" w:hAnsi="Arial" w:eastAsia="仿宋_GB2312" w:cs="Arial"/>
          <w:color w:val="333333"/>
          <w:sz w:val="32"/>
          <w:szCs w:val="32"/>
        </w:rPr>
        <w:t>④</w:t>
      </w:r>
      <w:r>
        <w:rPr>
          <w:rFonts w:hint="eastAsia" w:ascii="仿宋_GB2312" w:hAnsi="Arial" w:eastAsia="仿宋_GB2312" w:cs="Arial"/>
          <w:color w:val="333333"/>
          <w:sz w:val="32"/>
          <w:szCs w:val="32"/>
          <w:lang w:eastAsia="zh-Hans"/>
        </w:rPr>
        <w:t>电影电视电教片进村</w:t>
      </w:r>
      <w:r>
        <w:rPr>
          <w:rFonts w:hint="eastAsia" w:ascii="仿宋_GB2312" w:hAnsi="Arial" w:eastAsia="仿宋_GB2312" w:cs="Arial"/>
          <w:color w:val="333333"/>
          <w:sz w:val="32"/>
          <w:szCs w:val="32"/>
        </w:rPr>
        <w:t>⑤</w:t>
      </w:r>
      <w:r>
        <w:rPr>
          <w:rFonts w:hint="eastAsia" w:ascii="仿宋_GB2312" w:hAnsi="Arial" w:eastAsia="仿宋_GB2312" w:cs="Arial"/>
          <w:color w:val="333333"/>
          <w:sz w:val="32"/>
          <w:szCs w:val="32"/>
          <w:lang w:eastAsia="zh-Hans"/>
        </w:rPr>
        <w:t>大喇叭宣传进村</w:t>
      </w:r>
      <w:r>
        <w:rPr>
          <w:rFonts w:hint="eastAsia" w:ascii="仿宋_GB2312" w:hAnsi="Arial" w:eastAsia="仿宋_GB2312" w:cs="Arial"/>
          <w:color w:val="333333"/>
          <w:sz w:val="32"/>
          <w:szCs w:val="32"/>
        </w:rPr>
        <w:t>⑥</w:t>
      </w:r>
      <w:r>
        <w:rPr>
          <w:rFonts w:hint="eastAsia" w:ascii="仿宋_GB2312" w:hAnsi="Arial" w:eastAsia="仿宋_GB2312" w:cs="Arial"/>
          <w:color w:val="333333"/>
          <w:sz w:val="32"/>
          <w:szCs w:val="32"/>
          <w:lang w:eastAsia="zh-Hans"/>
        </w:rPr>
        <w:t>法制宣传进村</w:t>
      </w:r>
      <w:r>
        <w:rPr>
          <w:rFonts w:hint="eastAsia" w:ascii="仿宋_GB2312" w:hAnsi="Arial" w:eastAsia="仿宋_GB2312" w:cs="Arial"/>
          <w:color w:val="333333"/>
          <w:sz w:val="32"/>
          <w:szCs w:val="32"/>
        </w:rPr>
        <w:t>⑦</w:t>
      </w:r>
      <w:r>
        <w:rPr>
          <w:rFonts w:hint="eastAsia" w:ascii="仿宋_GB2312" w:hAnsi="Arial" w:eastAsia="仿宋_GB2312" w:cs="Arial"/>
          <w:color w:val="333333"/>
          <w:sz w:val="32"/>
          <w:szCs w:val="32"/>
          <w:lang w:eastAsia="zh-Hans"/>
        </w:rPr>
        <w:t>文化宣传队进村</w:t>
      </w:r>
      <w:r>
        <w:rPr>
          <w:rFonts w:hint="eastAsia" w:ascii="仿宋_GB2312" w:hAnsi="Arial" w:eastAsia="仿宋_GB2312" w:cs="Arial"/>
          <w:color w:val="333333"/>
          <w:sz w:val="32"/>
          <w:szCs w:val="32"/>
        </w:rPr>
        <w:t>⑧</w:t>
      </w:r>
      <w:r>
        <w:rPr>
          <w:rFonts w:hint="eastAsia" w:ascii="仿宋_GB2312" w:hAnsi="Arial" w:eastAsia="仿宋_GB2312" w:cs="Arial"/>
          <w:color w:val="333333"/>
          <w:sz w:val="32"/>
          <w:szCs w:val="32"/>
          <w:lang w:eastAsia="zh-Hans"/>
        </w:rPr>
        <w:t>“五化”宣传进村</w:t>
      </w:r>
      <w:r>
        <w:rPr>
          <w:rFonts w:hint="eastAsia" w:ascii="仿宋_GB2312" w:hAnsi="Arial" w:eastAsia="仿宋_GB2312" w:cs="Arial"/>
          <w:color w:val="333333"/>
          <w:sz w:val="32"/>
          <w:szCs w:val="32"/>
        </w:rPr>
        <w:t>⑨</w:t>
      </w:r>
      <w:r>
        <w:rPr>
          <w:rFonts w:hint="eastAsia" w:ascii="仿宋_GB2312" w:hAnsi="Arial" w:eastAsia="仿宋_GB2312" w:cs="Arial"/>
          <w:color w:val="333333"/>
          <w:sz w:val="32"/>
          <w:szCs w:val="32"/>
          <w:lang w:eastAsia="zh-Hans"/>
        </w:rPr>
        <w:t>党报党刊进村</w:t>
      </w:r>
      <w:r>
        <w:rPr>
          <w:rFonts w:hint="eastAsia" w:ascii="仿宋_GB2312" w:hAnsi="Arial" w:eastAsia="仿宋_GB2312" w:cs="Arial"/>
          <w:color w:val="333333"/>
          <w:sz w:val="32"/>
          <w:szCs w:val="32"/>
        </w:rPr>
        <w:t>⑩</w:t>
      </w:r>
      <w:r>
        <w:rPr>
          <w:rFonts w:hint="eastAsia" w:ascii="仿宋_GB2312" w:hAnsi="Arial" w:eastAsia="仿宋_GB2312" w:cs="Arial"/>
          <w:color w:val="333333"/>
          <w:sz w:val="32"/>
          <w:szCs w:val="32"/>
          <w:lang w:eastAsia="zh-Hans"/>
        </w:rPr>
        <w:t>为民办实事进村；“八入户”</w:t>
      </w:r>
      <w:r>
        <w:rPr>
          <w:rFonts w:hint="eastAsia" w:ascii="仿宋_GB2312" w:hAnsi="Arial" w:eastAsia="仿宋_GB2312" w:cs="Arial"/>
          <w:color w:val="333333"/>
          <w:sz w:val="32"/>
          <w:szCs w:val="32"/>
        </w:rPr>
        <w:t xml:space="preserve"> 指①</w:t>
      </w:r>
      <w:r>
        <w:rPr>
          <w:rFonts w:hint="eastAsia" w:ascii="仿宋_GB2312" w:hAnsi="Arial" w:eastAsia="仿宋_GB2312" w:cs="Arial"/>
          <w:color w:val="333333"/>
          <w:sz w:val="32"/>
          <w:szCs w:val="32"/>
          <w:lang w:eastAsia="zh-Hans"/>
        </w:rPr>
        <w:t>学习贯彻上级文件精神入户</w:t>
      </w:r>
      <w:r>
        <w:rPr>
          <w:rFonts w:hint="eastAsia" w:ascii="仿宋_GB2312" w:hAnsi="Arial" w:eastAsia="仿宋_GB2312" w:cs="Arial"/>
          <w:color w:val="333333"/>
          <w:sz w:val="32"/>
          <w:szCs w:val="32"/>
        </w:rPr>
        <w:t>②</w:t>
      </w:r>
      <w:r>
        <w:rPr>
          <w:rFonts w:hint="eastAsia" w:ascii="仿宋_GB2312" w:hAnsi="Arial" w:eastAsia="仿宋_GB2312" w:cs="Arial"/>
          <w:color w:val="333333"/>
          <w:sz w:val="32"/>
          <w:szCs w:val="32"/>
          <w:lang w:eastAsia="zh-Hans"/>
        </w:rPr>
        <w:t>“五个一”增收工程入户</w:t>
      </w:r>
      <w:r>
        <w:rPr>
          <w:rFonts w:hint="eastAsia" w:ascii="仿宋_GB2312" w:hAnsi="Arial" w:eastAsia="仿宋_GB2312" w:cs="Arial"/>
          <w:color w:val="333333"/>
          <w:sz w:val="32"/>
          <w:szCs w:val="32"/>
        </w:rPr>
        <w:t>③</w:t>
      </w:r>
      <w:r>
        <w:rPr>
          <w:rFonts w:hint="eastAsia" w:ascii="仿宋_GB2312" w:hAnsi="Arial" w:eastAsia="仿宋_GB2312" w:cs="Arial"/>
          <w:color w:val="333333"/>
          <w:sz w:val="32"/>
          <w:szCs w:val="32"/>
          <w:lang w:eastAsia="zh-Hans"/>
        </w:rPr>
        <w:t>科技致富人培训入户</w:t>
      </w:r>
      <w:r>
        <w:rPr>
          <w:rFonts w:hint="eastAsia" w:ascii="仿宋_GB2312" w:hAnsi="Arial" w:eastAsia="仿宋_GB2312" w:cs="Arial"/>
          <w:color w:val="333333"/>
          <w:sz w:val="32"/>
          <w:szCs w:val="32"/>
        </w:rPr>
        <w:t>④</w:t>
      </w:r>
      <w:r>
        <w:rPr>
          <w:rFonts w:hint="eastAsia" w:ascii="仿宋_GB2312" w:hAnsi="Arial" w:eastAsia="仿宋_GB2312" w:cs="Arial"/>
          <w:color w:val="333333"/>
          <w:sz w:val="32"/>
          <w:szCs w:val="32"/>
          <w:lang w:eastAsia="zh-Hans"/>
        </w:rPr>
        <w:t>收听收看广播电视入户</w:t>
      </w:r>
      <w:r>
        <w:rPr>
          <w:rFonts w:hint="eastAsia" w:ascii="仿宋_GB2312" w:hAnsi="Arial" w:eastAsia="仿宋_GB2312" w:cs="Arial"/>
          <w:color w:val="333333"/>
          <w:sz w:val="32"/>
          <w:szCs w:val="32"/>
        </w:rPr>
        <w:t>⑤</w:t>
      </w:r>
      <w:r>
        <w:rPr>
          <w:rFonts w:hint="eastAsia" w:ascii="仿宋_GB2312" w:hAnsi="Arial" w:eastAsia="仿宋_GB2312" w:cs="Arial"/>
          <w:color w:val="333333"/>
          <w:sz w:val="32"/>
          <w:szCs w:val="32"/>
          <w:lang w:eastAsia="zh-Hans"/>
        </w:rPr>
        <w:t>“两砖、两圈、一厕”建设入户</w:t>
      </w:r>
      <w:r>
        <w:rPr>
          <w:rFonts w:hint="eastAsia" w:ascii="仿宋_GB2312" w:hAnsi="Arial" w:eastAsia="仿宋_GB2312" w:cs="Arial"/>
          <w:color w:val="333333"/>
          <w:sz w:val="32"/>
          <w:szCs w:val="32"/>
        </w:rPr>
        <w:t>⑥</w:t>
      </w:r>
      <w:r>
        <w:rPr>
          <w:rFonts w:hint="eastAsia" w:ascii="仿宋_GB2312" w:hAnsi="Arial" w:eastAsia="仿宋_GB2312" w:cs="Arial"/>
          <w:color w:val="333333"/>
          <w:sz w:val="32"/>
          <w:szCs w:val="32"/>
          <w:lang w:eastAsia="zh-Hans"/>
        </w:rPr>
        <w:t>依法纳税缴费行动入户</w:t>
      </w:r>
      <w:r>
        <w:rPr>
          <w:rFonts w:hint="eastAsia" w:ascii="仿宋_GB2312" w:hAnsi="Arial" w:eastAsia="仿宋_GB2312" w:cs="Arial"/>
          <w:color w:val="333333"/>
          <w:sz w:val="32"/>
          <w:szCs w:val="32"/>
        </w:rPr>
        <w:t>⑦</w:t>
      </w:r>
      <w:r>
        <w:rPr>
          <w:rFonts w:hint="eastAsia" w:ascii="仿宋_GB2312" w:hAnsi="Arial" w:eastAsia="仿宋_GB2312" w:cs="Arial"/>
          <w:color w:val="333333"/>
          <w:sz w:val="32"/>
          <w:szCs w:val="32"/>
          <w:lang w:eastAsia="zh-Hans"/>
        </w:rPr>
        <w:t>争创文明户评选活动入户</w:t>
      </w:r>
      <w:r>
        <w:rPr>
          <w:rFonts w:hint="eastAsia" w:ascii="仿宋_GB2312" w:hAnsi="Arial" w:eastAsia="仿宋_GB2312" w:cs="Arial"/>
          <w:color w:val="333333"/>
          <w:sz w:val="32"/>
          <w:szCs w:val="32"/>
        </w:rPr>
        <w:t>⑧</w:t>
      </w:r>
      <w:r>
        <w:rPr>
          <w:rFonts w:hint="eastAsia" w:ascii="仿宋_GB2312" w:hAnsi="Arial" w:eastAsia="仿宋_GB2312" w:cs="Arial"/>
          <w:color w:val="333333"/>
          <w:sz w:val="32"/>
          <w:szCs w:val="32"/>
          <w:lang w:eastAsia="zh-Hans"/>
        </w:rPr>
        <w:t>开展“三维一反”教育入户。</w:t>
      </w:r>
    </w:p>
    <w:p>
      <w:pPr>
        <w:ind w:firstLine="540" w:firstLineChars="168"/>
        <w:rPr>
          <w:rFonts w:hint="eastAsia" w:ascii="仿宋_GB2312" w:hAnsi="Arial" w:eastAsia="仿宋_GB2312" w:cs="Arial"/>
          <w:color w:val="333333"/>
          <w:sz w:val="32"/>
          <w:szCs w:val="32"/>
        </w:rPr>
      </w:pPr>
      <w:r>
        <w:rPr>
          <w:rFonts w:hint="eastAsia" w:ascii="仿宋_GB2312" w:hAnsi="Arial" w:eastAsia="仿宋_GB2312" w:cs="Arial"/>
          <w:b/>
          <w:color w:val="333333"/>
          <w:sz w:val="32"/>
          <w:szCs w:val="32"/>
        </w:rPr>
        <w:t>12</w:t>
      </w:r>
      <w:r>
        <w:rPr>
          <w:rFonts w:hint="eastAsia" w:ascii="仿宋_GB2312" w:hAnsi="Arial" w:eastAsia="仿宋_GB2312" w:cs="Arial"/>
          <w:b/>
          <w:color w:val="333333"/>
          <w:sz w:val="32"/>
          <w:szCs w:val="32"/>
          <w:lang w:eastAsia="zh-Hans"/>
        </w:rPr>
        <w:t>、“调、减、转、扶”增收措施：</w:t>
      </w:r>
      <w:r>
        <w:rPr>
          <w:rFonts w:hint="eastAsia" w:ascii="仿宋_GB2312" w:hAnsi="Arial" w:eastAsia="仿宋_GB2312" w:cs="Arial"/>
          <w:b/>
          <w:color w:val="333333"/>
          <w:sz w:val="32"/>
          <w:szCs w:val="32"/>
        </w:rPr>
        <w:t>①</w:t>
      </w:r>
      <w:r>
        <w:rPr>
          <w:rFonts w:hint="eastAsia" w:ascii="仿宋_GB2312" w:hAnsi="Arial" w:eastAsia="仿宋_GB2312" w:cs="Arial"/>
          <w:color w:val="333333"/>
          <w:sz w:val="32"/>
          <w:szCs w:val="32"/>
          <w:lang w:eastAsia="zh-Hans"/>
        </w:rPr>
        <w:t>“调”</w:t>
      </w:r>
      <w:r>
        <w:rPr>
          <w:rFonts w:hint="eastAsia" w:ascii="仿宋_GB2312" w:hAnsi="Arial" w:eastAsia="仿宋_GB2312" w:cs="Arial"/>
          <w:color w:val="333333"/>
          <w:sz w:val="32"/>
          <w:szCs w:val="32"/>
        </w:rPr>
        <w:t xml:space="preserve"> 指</w:t>
      </w:r>
      <w:r>
        <w:rPr>
          <w:rFonts w:hint="eastAsia" w:ascii="仿宋_GB2312" w:hAnsi="Arial" w:eastAsia="仿宋_GB2312" w:cs="Arial"/>
          <w:color w:val="333333"/>
          <w:sz w:val="32"/>
          <w:szCs w:val="32"/>
          <w:lang w:eastAsia="zh-Hans"/>
        </w:rPr>
        <w:t>调整结构</w:t>
      </w:r>
      <w:r>
        <w:rPr>
          <w:rFonts w:hint="eastAsia" w:ascii="仿宋_GB2312" w:hAnsi="Arial" w:eastAsia="仿宋_GB2312" w:cs="Arial"/>
          <w:color w:val="333333"/>
          <w:sz w:val="32"/>
          <w:szCs w:val="32"/>
        </w:rPr>
        <w:t>②</w:t>
      </w:r>
      <w:r>
        <w:rPr>
          <w:rFonts w:hint="eastAsia" w:ascii="仿宋_GB2312" w:hAnsi="Arial" w:eastAsia="仿宋_GB2312" w:cs="Arial"/>
          <w:color w:val="333333"/>
          <w:sz w:val="32"/>
          <w:szCs w:val="32"/>
          <w:lang w:eastAsia="zh-Hans"/>
        </w:rPr>
        <w:t>“减”</w:t>
      </w:r>
      <w:r>
        <w:rPr>
          <w:rFonts w:hint="eastAsia" w:ascii="仿宋_GB2312" w:hAnsi="Arial" w:eastAsia="仿宋_GB2312" w:cs="Arial"/>
          <w:color w:val="333333"/>
          <w:sz w:val="32"/>
          <w:szCs w:val="32"/>
        </w:rPr>
        <w:t xml:space="preserve"> 指</w:t>
      </w:r>
      <w:r>
        <w:rPr>
          <w:rFonts w:hint="eastAsia" w:ascii="仿宋_GB2312" w:hAnsi="Arial" w:eastAsia="仿宋_GB2312" w:cs="Arial"/>
          <w:color w:val="333333"/>
          <w:sz w:val="32"/>
          <w:szCs w:val="32"/>
          <w:lang w:eastAsia="zh-Hans"/>
        </w:rPr>
        <w:t>减轻农牧民负担</w:t>
      </w:r>
      <w:r>
        <w:rPr>
          <w:rFonts w:hint="eastAsia" w:ascii="仿宋_GB2312" w:hAnsi="Arial" w:eastAsia="仿宋_GB2312" w:cs="Arial"/>
          <w:color w:val="333333"/>
          <w:sz w:val="32"/>
          <w:szCs w:val="32"/>
        </w:rPr>
        <w:t>③</w:t>
      </w:r>
      <w:r>
        <w:rPr>
          <w:rFonts w:hint="eastAsia" w:ascii="仿宋_GB2312" w:hAnsi="Arial" w:eastAsia="仿宋_GB2312" w:cs="Arial"/>
          <w:color w:val="333333"/>
          <w:sz w:val="32"/>
          <w:szCs w:val="32"/>
          <w:lang w:eastAsia="zh-Hans"/>
        </w:rPr>
        <w:t>“转</w:t>
      </w:r>
      <w:r>
        <w:rPr>
          <w:rFonts w:hint="eastAsia" w:ascii="仿宋_GB2312" w:hAnsi="Arial" w:eastAsia="仿宋_GB2312" w:cs="Arial"/>
          <w:color w:val="333333"/>
          <w:sz w:val="32"/>
          <w:szCs w:val="32"/>
        </w:rPr>
        <w:t>”指</w:t>
      </w:r>
      <w:r>
        <w:rPr>
          <w:rFonts w:hint="eastAsia" w:ascii="仿宋_GB2312" w:hAnsi="Arial" w:eastAsia="仿宋_GB2312" w:cs="Arial"/>
          <w:color w:val="333333"/>
          <w:sz w:val="32"/>
          <w:szCs w:val="32"/>
          <w:lang w:eastAsia="zh-Hans"/>
        </w:rPr>
        <w:t>加快转移农村富余劳动力</w:t>
      </w:r>
      <w:r>
        <w:rPr>
          <w:rFonts w:hint="eastAsia" w:ascii="仿宋_GB2312" w:hAnsi="Arial" w:eastAsia="仿宋_GB2312" w:cs="Arial"/>
          <w:color w:val="333333"/>
          <w:sz w:val="32"/>
          <w:szCs w:val="32"/>
        </w:rPr>
        <w:t>④</w:t>
      </w:r>
      <w:r>
        <w:rPr>
          <w:rFonts w:hint="eastAsia" w:ascii="仿宋_GB2312" w:hAnsi="Arial" w:eastAsia="仿宋_GB2312" w:cs="Arial"/>
          <w:color w:val="333333"/>
          <w:sz w:val="32"/>
          <w:szCs w:val="32"/>
          <w:lang w:eastAsia="zh-Hans"/>
        </w:rPr>
        <w:t>“扶”</w:t>
      </w:r>
      <w:r>
        <w:rPr>
          <w:rFonts w:hint="eastAsia" w:ascii="仿宋_GB2312" w:hAnsi="Arial" w:eastAsia="仿宋_GB2312" w:cs="Arial"/>
          <w:color w:val="333333"/>
          <w:sz w:val="32"/>
          <w:szCs w:val="32"/>
        </w:rPr>
        <w:t xml:space="preserve"> 指</w:t>
      </w:r>
      <w:r>
        <w:rPr>
          <w:rFonts w:hint="eastAsia" w:ascii="仿宋_GB2312" w:hAnsi="Arial" w:eastAsia="仿宋_GB2312" w:cs="Arial"/>
          <w:color w:val="333333"/>
          <w:sz w:val="32"/>
          <w:szCs w:val="32"/>
          <w:lang w:eastAsia="zh-Hans"/>
        </w:rPr>
        <w:t>扶贫开发。</w:t>
      </w:r>
    </w:p>
    <w:p>
      <w:pPr>
        <w:ind w:firstLine="540" w:firstLineChars="168"/>
        <w:rPr>
          <w:rFonts w:hint="eastAsia" w:ascii="仿宋_GB2312" w:eastAsia="仿宋_GB2312"/>
          <w:color w:val="333333"/>
          <w:sz w:val="32"/>
          <w:szCs w:val="32"/>
        </w:rPr>
      </w:pPr>
      <w:r>
        <w:rPr>
          <w:rFonts w:hint="eastAsia" w:ascii="仿宋_GB2312" w:hAnsi="Arial" w:eastAsia="仿宋_GB2312" w:cs="Arial"/>
          <w:b/>
          <w:color w:val="333333"/>
          <w:sz w:val="32"/>
          <w:szCs w:val="32"/>
        </w:rPr>
        <w:t>13</w:t>
      </w:r>
      <w:r>
        <w:rPr>
          <w:rFonts w:hint="eastAsia" w:ascii="仿宋_GB2312" w:hAnsi="Arial" w:eastAsia="仿宋_GB2312" w:cs="Arial"/>
          <w:b/>
          <w:color w:val="333333"/>
          <w:sz w:val="32"/>
          <w:szCs w:val="32"/>
          <w:lang w:eastAsia="zh-Hans"/>
        </w:rPr>
        <w:t>、牧民定居工作“八字”发展措施：</w:t>
      </w:r>
      <w:r>
        <w:rPr>
          <w:rFonts w:hint="eastAsia" w:ascii="仿宋_GB2312" w:hAnsi="Arial" w:eastAsia="仿宋_GB2312" w:cs="Arial"/>
          <w:color w:val="333333"/>
          <w:sz w:val="32"/>
          <w:szCs w:val="32"/>
          <w:lang w:eastAsia="zh-Hans"/>
        </w:rPr>
        <w:t xml:space="preserve">“定、种、留、质、增、帮、创、变”。 </w:t>
      </w:r>
      <w:r>
        <w:rPr>
          <w:rFonts w:hint="eastAsia" w:ascii="仿宋_GB2312" w:hAnsi="Arial" w:eastAsia="仿宋_GB2312" w:cs="Arial"/>
          <w:color w:val="333333"/>
          <w:sz w:val="32"/>
          <w:szCs w:val="32"/>
        </w:rPr>
        <w:t>①“</w:t>
      </w:r>
      <w:r>
        <w:rPr>
          <w:rFonts w:hint="eastAsia" w:ascii="仿宋_GB2312" w:hAnsi="Arial" w:eastAsia="仿宋_GB2312" w:cs="Arial"/>
          <w:color w:val="333333"/>
          <w:sz w:val="32"/>
          <w:szCs w:val="32"/>
          <w:lang w:eastAsia="zh-Hans"/>
        </w:rPr>
        <w:t>定</w:t>
      </w:r>
      <w:r>
        <w:rPr>
          <w:rFonts w:hint="eastAsia" w:ascii="仿宋_GB2312" w:hAnsi="Arial" w:eastAsia="仿宋_GB2312" w:cs="Arial"/>
          <w:color w:val="333333"/>
          <w:sz w:val="32"/>
          <w:szCs w:val="32"/>
        </w:rPr>
        <w:t>”指</w:t>
      </w:r>
      <w:r>
        <w:rPr>
          <w:rFonts w:hint="eastAsia" w:ascii="仿宋_GB2312" w:hAnsi="宋体" w:eastAsia="仿宋_GB2312" w:cs="宋体"/>
          <w:color w:val="333333"/>
          <w:kern w:val="0"/>
          <w:sz w:val="32"/>
          <w:szCs w:val="32"/>
        </w:rPr>
        <w:t>牧民定居最核心工作</w:t>
      </w:r>
      <w:r>
        <w:rPr>
          <w:rFonts w:hint="eastAsia" w:ascii="仿宋_GB2312" w:hAnsi="Arial" w:eastAsia="仿宋_GB2312" w:cs="Arial"/>
          <w:color w:val="333333"/>
          <w:sz w:val="32"/>
          <w:szCs w:val="32"/>
        </w:rPr>
        <w:t>②“</w:t>
      </w:r>
      <w:r>
        <w:rPr>
          <w:rFonts w:hint="eastAsia" w:ascii="仿宋_GB2312" w:hAnsi="Arial" w:eastAsia="仿宋_GB2312" w:cs="Arial"/>
          <w:color w:val="333333"/>
          <w:sz w:val="32"/>
          <w:szCs w:val="32"/>
          <w:lang w:eastAsia="zh-Hans"/>
        </w:rPr>
        <w:t>种</w:t>
      </w:r>
      <w:r>
        <w:rPr>
          <w:rFonts w:hint="eastAsia" w:ascii="仿宋_GB2312" w:hAnsi="Arial" w:eastAsia="仿宋_GB2312" w:cs="Arial"/>
          <w:color w:val="333333"/>
          <w:sz w:val="32"/>
          <w:szCs w:val="32"/>
        </w:rPr>
        <w:t>”指</w:t>
      </w:r>
      <w:r>
        <w:rPr>
          <w:rFonts w:hint="eastAsia" w:ascii="仿宋_GB2312" w:hAnsi="宋体" w:eastAsia="仿宋_GB2312" w:cs="宋体"/>
          <w:color w:val="333333"/>
          <w:kern w:val="0"/>
          <w:sz w:val="32"/>
          <w:szCs w:val="32"/>
        </w:rPr>
        <w:t>抓好饲草料地的耕种问题</w:t>
      </w:r>
      <w:r>
        <w:rPr>
          <w:rFonts w:hint="eastAsia" w:ascii="仿宋_GB2312" w:hAnsi="Arial" w:eastAsia="仿宋_GB2312" w:cs="Arial"/>
          <w:color w:val="333333"/>
          <w:sz w:val="32"/>
          <w:szCs w:val="32"/>
        </w:rPr>
        <w:t>③“</w:t>
      </w:r>
      <w:r>
        <w:rPr>
          <w:rFonts w:hint="eastAsia" w:ascii="仿宋_GB2312" w:hAnsi="Arial" w:eastAsia="仿宋_GB2312" w:cs="Arial"/>
          <w:color w:val="333333"/>
          <w:sz w:val="32"/>
          <w:szCs w:val="32"/>
          <w:lang w:eastAsia="zh-Hans"/>
        </w:rPr>
        <w:t>留</w:t>
      </w:r>
      <w:r>
        <w:rPr>
          <w:rFonts w:hint="eastAsia" w:ascii="仿宋_GB2312" w:hAnsi="Arial" w:eastAsia="仿宋_GB2312" w:cs="Arial"/>
          <w:color w:val="333333"/>
          <w:sz w:val="32"/>
          <w:szCs w:val="32"/>
        </w:rPr>
        <w:t>”指</w:t>
      </w:r>
      <w:r>
        <w:rPr>
          <w:rFonts w:hint="eastAsia" w:ascii="仿宋_GB2312" w:hAnsi="宋体" w:eastAsia="仿宋_GB2312" w:cs="宋体"/>
          <w:color w:val="333333"/>
          <w:kern w:val="0"/>
          <w:sz w:val="32"/>
          <w:szCs w:val="32"/>
        </w:rPr>
        <w:t>要把牲畜留下来</w:t>
      </w:r>
      <w:r>
        <w:rPr>
          <w:rFonts w:hint="eastAsia" w:ascii="仿宋_GB2312" w:hAnsi="Arial" w:eastAsia="仿宋_GB2312" w:cs="Arial"/>
          <w:color w:val="333333"/>
          <w:sz w:val="32"/>
          <w:szCs w:val="32"/>
        </w:rPr>
        <w:t>④“</w:t>
      </w:r>
      <w:r>
        <w:rPr>
          <w:rFonts w:hint="eastAsia" w:ascii="仿宋_GB2312" w:hAnsi="Arial" w:eastAsia="仿宋_GB2312" w:cs="Arial"/>
          <w:color w:val="333333"/>
          <w:sz w:val="32"/>
          <w:szCs w:val="32"/>
          <w:lang w:eastAsia="zh-Hans"/>
        </w:rPr>
        <w:t>质</w:t>
      </w:r>
      <w:r>
        <w:rPr>
          <w:rFonts w:hint="eastAsia" w:ascii="仿宋_GB2312" w:hAnsi="Arial" w:eastAsia="仿宋_GB2312" w:cs="Arial"/>
          <w:color w:val="333333"/>
          <w:sz w:val="32"/>
          <w:szCs w:val="32"/>
        </w:rPr>
        <w:t>”指</w:t>
      </w:r>
      <w:r>
        <w:rPr>
          <w:rFonts w:hint="eastAsia" w:ascii="仿宋_GB2312" w:hAnsi="宋体" w:eastAsia="仿宋_GB2312" w:cs="宋体"/>
          <w:color w:val="333333"/>
          <w:kern w:val="0"/>
          <w:sz w:val="32"/>
          <w:szCs w:val="32"/>
        </w:rPr>
        <w:t>无论是大畜冷配、胚胎移植还是小畜配种，关键都要讲究质量</w:t>
      </w:r>
      <w:r>
        <w:rPr>
          <w:rFonts w:hint="eastAsia" w:ascii="仿宋_GB2312" w:hAnsi="Arial" w:eastAsia="仿宋_GB2312" w:cs="Arial"/>
          <w:color w:val="333333"/>
          <w:sz w:val="32"/>
          <w:szCs w:val="32"/>
        </w:rPr>
        <w:t>⑤“</w:t>
      </w:r>
      <w:r>
        <w:rPr>
          <w:rFonts w:hint="eastAsia" w:ascii="仿宋_GB2312" w:hAnsi="Arial" w:eastAsia="仿宋_GB2312" w:cs="Arial"/>
          <w:color w:val="333333"/>
          <w:sz w:val="32"/>
          <w:szCs w:val="32"/>
          <w:lang w:eastAsia="zh-Hans"/>
        </w:rPr>
        <w:t>增</w:t>
      </w:r>
      <w:r>
        <w:rPr>
          <w:rFonts w:hint="eastAsia" w:ascii="仿宋_GB2312" w:hAnsi="Arial" w:eastAsia="仿宋_GB2312" w:cs="Arial"/>
          <w:color w:val="333333"/>
          <w:sz w:val="32"/>
          <w:szCs w:val="32"/>
        </w:rPr>
        <w:t>”指</w:t>
      </w:r>
      <w:r>
        <w:rPr>
          <w:rFonts w:hint="eastAsia" w:ascii="仿宋_GB2312" w:hAnsi="宋体" w:eastAsia="仿宋_GB2312" w:cs="宋体"/>
          <w:color w:val="333333"/>
          <w:kern w:val="0"/>
          <w:sz w:val="32"/>
          <w:szCs w:val="32"/>
        </w:rPr>
        <w:t>增加收入</w:t>
      </w:r>
      <w:r>
        <w:rPr>
          <w:rFonts w:hint="eastAsia" w:ascii="仿宋_GB2312" w:hAnsi="Arial" w:eastAsia="仿宋_GB2312" w:cs="Arial"/>
          <w:color w:val="333333"/>
          <w:sz w:val="32"/>
          <w:szCs w:val="32"/>
        </w:rPr>
        <w:t>⑥“</w:t>
      </w:r>
      <w:r>
        <w:rPr>
          <w:rFonts w:hint="eastAsia" w:ascii="仿宋_GB2312" w:hAnsi="Arial" w:eastAsia="仿宋_GB2312" w:cs="Arial"/>
          <w:color w:val="333333"/>
          <w:sz w:val="32"/>
          <w:szCs w:val="32"/>
          <w:lang w:eastAsia="zh-Hans"/>
        </w:rPr>
        <w:t>帮</w:t>
      </w:r>
      <w:r>
        <w:rPr>
          <w:rFonts w:hint="eastAsia" w:ascii="仿宋_GB2312" w:hAnsi="Arial" w:eastAsia="仿宋_GB2312" w:cs="Arial"/>
          <w:color w:val="333333"/>
          <w:sz w:val="32"/>
          <w:szCs w:val="32"/>
        </w:rPr>
        <w:t>”指</w:t>
      </w:r>
      <w:r>
        <w:rPr>
          <w:rFonts w:hint="eastAsia" w:ascii="仿宋_GB2312" w:hAnsi="宋体" w:eastAsia="仿宋_GB2312" w:cs="宋体"/>
          <w:color w:val="333333"/>
          <w:kern w:val="0"/>
          <w:sz w:val="32"/>
          <w:szCs w:val="32"/>
        </w:rPr>
        <w:t>帮助定居牧民改善生产、生活条件</w:t>
      </w:r>
      <w:r>
        <w:rPr>
          <w:rFonts w:hint="eastAsia" w:ascii="仿宋_GB2312" w:hAnsi="Arial" w:eastAsia="仿宋_GB2312" w:cs="Arial"/>
          <w:color w:val="333333"/>
          <w:sz w:val="32"/>
          <w:szCs w:val="32"/>
        </w:rPr>
        <w:t>⑦“</w:t>
      </w:r>
      <w:r>
        <w:rPr>
          <w:rFonts w:hint="eastAsia" w:ascii="仿宋_GB2312" w:hAnsi="Arial" w:eastAsia="仿宋_GB2312" w:cs="Arial"/>
          <w:color w:val="333333"/>
          <w:sz w:val="32"/>
          <w:szCs w:val="32"/>
          <w:lang w:eastAsia="zh-Hans"/>
        </w:rPr>
        <w:t>创</w:t>
      </w:r>
      <w:r>
        <w:rPr>
          <w:rFonts w:hint="eastAsia" w:ascii="仿宋_GB2312" w:hAnsi="Arial" w:eastAsia="仿宋_GB2312" w:cs="Arial"/>
          <w:color w:val="333333"/>
          <w:sz w:val="32"/>
          <w:szCs w:val="32"/>
        </w:rPr>
        <w:t>”指</w:t>
      </w:r>
      <w:r>
        <w:rPr>
          <w:rFonts w:hint="eastAsia" w:ascii="仿宋_GB2312" w:hAnsi="宋体" w:eastAsia="仿宋_GB2312" w:cs="宋体"/>
          <w:color w:val="333333"/>
          <w:kern w:val="0"/>
          <w:sz w:val="32"/>
          <w:szCs w:val="32"/>
        </w:rPr>
        <w:t>创新工作思路和工作方法</w:t>
      </w:r>
      <w:r>
        <w:rPr>
          <w:rFonts w:hint="eastAsia" w:ascii="仿宋_GB2312" w:hAnsi="Arial" w:eastAsia="仿宋_GB2312" w:cs="Arial"/>
          <w:color w:val="333333"/>
          <w:sz w:val="32"/>
          <w:szCs w:val="32"/>
        </w:rPr>
        <w:t>⑧“</w:t>
      </w:r>
      <w:r>
        <w:rPr>
          <w:rFonts w:hint="eastAsia" w:ascii="仿宋_GB2312" w:hAnsi="Arial" w:eastAsia="仿宋_GB2312" w:cs="Arial"/>
          <w:color w:val="333333"/>
          <w:sz w:val="32"/>
          <w:szCs w:val="32"/>
          <w:lang w:eastAsia="zh-Hans"/>
        </w:rPr>
        <w:t>变</w:t>
      </w:r>
      <w:r>
        <w:rPr>
          <w:rFonts w:hint="eastAsia" w:ascii="仿宋_GB2312" w:hAnsi="Arial" w:eastAsia="仿宋_GB2312" w:cs="Arial"/>
          <w:color w:val="333333"/>
          <w:sz w:val="32"/>
          <w:szCs w:val="32"/>
        </w:rPr>
        <w:t>”指</w:t>
      </w:r>
      <w:r>
        <w:rPr>
          <w:rFonts w:hint="eastAsia" w:ascii="仿宋_GB2312" w:hAnsi="宋体" w:eastAsia="仿宋_GB2312" w:cs="宋体"/>
          <w:color w:val="333333"/>
          <w:kern w:val="0"/>
          <w:sz w:val="32"/>
          <w:szCs w:val="32"/>
        </w:rPr>
        <w:t>思想观念的变化、精神面貌的变化、周边环境的变化、生活质量的变化。</w:t>
      </w:r>
    </w:p>
    <w:p>
      <w:pPr>
        <w:ind w:firstLine="540" w:firstLineChars="168"/>
        <w:rPr>
          <w:rFonts w:hint="eastAsia" w:ascii="仿宋_GB2312" w:eastAsia="仿宋_GB2312"/>
          <w:color w:val="333333"/>
          <w:sz w:val="32"/>
          <w:szCs w:val="32"/>
        </w:rPr>
      </w:pPr>
      <w:r>
        <w:rPr>
          <w:rFonts w:hint="eastAsia" w:ascii="仿宋_GB2312" w:hAnsi="Arial" w:eastAsia="仿宋_GB2312" w:cs="Arial"/>
          <w:b/>
          <w:color w:val="333333"/>
          <w:sz w:val="32"/>
          <w:szCs w:val="32"/>
        </w:rPr>
        <w:t>14</w:t>
      </w:r>
      <w:r>
        <w:rPr>
          <w:rFonts w:hint="eastAsia" w:ascii="仿宋_GB2312" w:hAnsi="Arial" w:eastAsia="仿宋_GB2312" w:cs="Arial"/>
          <w:b/>
          <w:color w:val="333333"/>
          <w:sz w:val="32"/>
          <w:szCs w:val="32"/>
          <w:lang w:eastAsia="zh-Hans"/>
        </w:rPr>
        <w:t>、“433”工程</w:t>
      </w:r>
      <w:r>
        <w:rPr>
          <w:rFonts w:hint="eastAsia" w:ascii="仿宋_GB2312" w:hAnsi="Arial" w:eastAsia="仿宋_GB2312" w:cs="Arial"/>
          <w:b/>
          <w:color w:val="333333"/>
          <w:sz w:val="32"/>
          <w:szCs w:val="32"/>
        </w:rPr>
        <w:t>：</w:t>
      </w:r>
      <w:r>
        <w:rPr>
          <w:rFonts w:hint="eastAsia" w:ascii="仿宋_GB2312" w:hAnsi="Arial" w:eastAsia="仿宋_GB2312" w:cs="Arial"/>
          <w:color w:val="333333"/>
          <w:sz w:val="32"/>
          <w:szCs w:val="32"/>
          <w:lang w:eastAsia="zh-Hans"/>
        </w:rPr>
        <w:t>消灭草垛子2004年完成40%，2005年完成30%，2006年完成30%。</w:t>
      </w:r>
    </w:p>
    <w:p>
      <w:pPr>
        <w:ind w:firstLine="540" w:firstLineChars="168"/>
        <w:rPr>
          <w:rFonts w:hint="eastAsia" w:ascii="仿宋_GB2312" w:eastAsia="仿宋_GB2312"/>
          <w:sz w:val="32"/>
          <w:szCs w:val="32"/>
        </w:rPr>
      </w:pPr>
      <w:r>
        <w:rPr>
          <w:rFonts w:hint="eastAsia" w:ascii="仿宋_GB2312" w:eastAsia="仿宋_GB2312"/>
          <w:b/>
          <w:sz w:val="32"/>
          <w:szCs w:val="32"/>
        </w:rPr>
        <w:t>15、“四个一批”：</w:t>
      </w:r>
      <w:r>
        <w:rPr>
          <w:rFonts w:hint="eastAsia" w:ascii="仿宋_GB2312" w:eastAsia="仿宋_GB2312"/>
          <w:sz w:val="32"/>
          <w:szCs w:val="32"/>
        </w:rPr>
        <w:t>①培养一批科技致富能人②培养一批“土专家”③培养一批青年科技示范带头人④培养一批懂技术、善管理、会领导的村干部。</w:t>
      </w:r>
    </w:p>
    <w:p>
      <w:pPr>
        <w:ind w:firstLine="352" w:firstLineChars="168"/>
        <w:rPr>
          <w:rFonts w:hint="eastAsia"/>
        </w:rPr>
      </w:pPr>
    </w:p>
    <w:p>
      <w:pPr>
        <w:ind w:firstLine="352" w:firstLineChars="168"/>
        <w:rPr>
          <w:rFonts w:hint="eastAsia"/>
        </w:rPr>
      </w:pPr>
    </w:p>
    <w:p>
      <w:pPr>
        <w:rPr>
          <w:rFonts w:hint="eastAsia"/>
        </w:rPr>
      </w:pPr>
    </w:p>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8238C"/>
    <w:rsid w:val="230B7D63"/>
    <w:rsid w:val="2A1D6190"/>
    <w:rsid w:val="6348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unhideWhenUsed/>
    <w:qFormat/>
    <w:uiPriority w:val="0"/>
    <w:pPr>
      <w:keepNext/>
      <w:keepLines/>
      <w:spacing w:after="120" w:line="560" w:lineRule="exact"/>
      <w:outlineLvl w:val="1"/>
    </w:pPr>
    <w:rPr>
      <w:rFonts w:ascii="Arial" w:hAnsi="Arial"/>
      <w:b/>
      <w:bCs/>
      <w:sz w:val="32"/>
      <w:szCs w:val="30"/>
    </w:rPr>
  </w:style>
  <w:style w:type="character" w:default="1" w:styleId="11">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4">
    <w:name w:val="Body Text Indent"/>
    <w:basedOn w:val="1"/>
    <w:uiPriority w:val="0"/>
    <w:pPr>
      <w:spacing w:after="120"/>
      <w:ind w:left="420" w:leftChars="200"/>
    </w:pPr>
  </w:style>
  <w:style w:type="paragraph" w:styleId="5">
    <w:name w:val="Body Text Indent 2"/>
    <w:basedOn w:val="1"/>
    <w:uiPriority w:val="0"/>
    <w:pPr>
      <w:ind w:firstLine="635"/>
    </w:pPr>
    <w:rPr>
      <w:rFonts w:ascii="楷体_GB2312" w:eastAsia="楷体_GB2312"/>
      <w:sz w:val="2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pPr>
      <w:spacing w:before="120" w:after="120"/>
      <w:jc w:val="left"/>
    </w:pPr>
    <w:rPr>
      <w:b/>
      <w:bCs/>
      <w:caps/>
      <w:sz w:val="20"/>
      <w:szCs w:val="20"/>
    </w:rPr>
  </w:style>
  <w:style w:type="paragraph" w:styleId="9">
    <w:name w:val="Body Text Indent 3"/>
    <w:basedOn w:val="1"/>
    <w:uiPriority w:val="0"/>
    <w:pPr>
      <w:spacing w:line="500" w:lineRule="exact"/>
      <w:ind w:firstLine="560" w:firstLineChars="200"/>
    </w:pPr>
    <w:rPr>
      <w:rFonts w:ascii="宋体" w:hAnsi="宋体"/>
      <w:sz w:val="28"/>
      <w:szCs w:val="28"/>
    </w:rPr>
  </w:style>
  <w:style w:type="paragraph" w:styleId="10">
    <w:name w:val="toc 2"/>
    <w:basedOn w:val="1"/>
    <w:next w:val="1"/>
    <w:uiPriority w:val="0"/>
    <w:pPr>
      <w:ind w:left="210"/>
      <w:jc w:val="left"/>
    </w:pPr>
    <w:rPr>
      <w:smallCaps/>
      <w:sz w:val="20"/>
      <w:szCs w:val="20"/>
    </w:rPr>
  </w:style>
  <w:style w:type="character" w:styleId="12">
    <w:name w:val="page number"/>
    <w:basedOn w:val="11"/>
    <w:uiPriority w:val="0"/>
  </w:style>
  <w:style w:type="character" w:styleId="13">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2024-11-08T04:13:00Z</dcterms:created>
  <dc:creator>DELL</dc:creator>
  <cp:lastModifiedBy>DELL</cp:lastModifiedBy>
  <dcterms:modified xsi:type="dcterms:W3CDTF">2024-11-08T04:24:58Z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