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17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spacing w:val="7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spacing w:val="7"/>
          <w:sz w:val="40"/>
          <w:szCs w:val="40"/>
          <w:shd w:val="clear" w:fill="FFFFFF"/>
        </w:rPr>
        <w:t>裕民县市际（县际）班线及车辆情况公示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为进一步优化裕民县公共交通服务，方便广大市民及游客出行，现将裕民县市际班线、县际班线及车辆情况公布如下（请查看附件1、2），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裕民县交通运输局将持续关注我县班线的运营情况，不断优化线路和班次设置，以满足群众日益增长的多元化出行需求，我们也诚挚地欢迎广大乘客提出宝贵的意见和建议，共同推进裕民县公共交通事业的发展。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联系电话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0901-6522521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A75B9D"/>
    <w:rsid w:val="332C69F3"/>
    <w:rsid w:val="5D1D2C67"/>
    <w:rsid w:val="6869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2025-04-09T03:46:00Z</dcterms:created>
  <dc:creator>HW</dc:creator>
  <cp:lastModifiedBy>HW</cp:lastModifiedBy>
  <dcterms:modified xsi:type="dcterms:W3CDTF">2025-05-21T05:05:53Z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