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before="130" w:line="619" w:lineRule="exact"/>
        <w:jc w:val="center"/>
        <w:rPr>
          <w:rFonts w:ascii="宋体" w:hAnsi="宋体" w:eastAsia="宋体" w:cs="宋体"/>
          <w:sz w:val="40"/>
          <w:szCs w:val="40"/>
        </w:rPr>
      </w:pPr>
      <w:r>
        <w:rPr>
          <w:rFonts w:ascii="宋体" w:hAnsi="宋体" w:eastAsia="宋体" w:cs="宋体"/>
          <w:b/>
          <w:bCs/>
          <w:spacing w:val="-1"/>
          <w:position w:val="15"/>
          <w:sz w:val="40"/>
          <w:szCs w:val="40"/>
        </w:rPr>
        <w:t>新疆维吾尔自治区行政事业性</w:t>
      </w:r>
    </w:p>
    <w:p>
      <w:pPr>
        <w:pStyle w:val="2"/>
        <w:spacing w:line="313" w:lineRule="auto"/>
        <w:jc w:val="center"/>
        <w:rPr>
          <w:rFonts w:hint="eastAsia" w:ascii="宋体" w:hAnsi="宋体" w:eastAsia="宋体" w:cs="宋体"/>
          <w:b/>
          <w:bCs/>
          <w:spacing w:val="-4"/>
          <w:sz w:val="40"/>
          <w:szCs w:val="40"/>
          <w:lang w:eastAsia="zh-CN"/>
        </w:rPr>
      </w:pPr>
      <w:r>
        <w:rPr>
          <w:rFonts w:ascii="宋体" w:hAnsi="宋体" w:eastAsia="宋体" w:cs="宋体"/>
          <w:b/>
          <w:bCs/>
          <w:spacing w:val="-4"/>
          <w:sz w:val="40"/>
          <w:szCs w:val="40"/>
        </w:rPr>
        <w:t>国有资产管理实施办法</w:t>
      </w:r>
    </w:p>
    <w:p>
      <w:pPr>
        <w:pStyle w:val="2"/>
        <w:spacing w:line="313" w:lineRule="auto"/>
        <w:rPr>
          <w:rFonts w:hint="eastAsia" w:ascii="宋体" w:hAnsi="宋体" w:eastAsia="宋体" w:cs="宋体"/>
          <w:b/>
          <w:bCs/>
          <w:spacing w:val="-4"/>
          <w:sz w:val="40"/>
          <w:szCs w:val="40"/>
          <w:lang w:eastAsia="zh-CN"/>
        </w:rPr>
      </w:pPr>
    </w:p>
    <w:p>
      <w:pPr>
        <w:numPr>
          <w:numId w:val="0"/>
        </w:numPr>
        <w:kinsoku w:val="0"/>
        <w:autoSpaceDE w:val="0"/>
        <w:autoSpaceDN w:val="0"/>
        <w:adjustRightInd w:val="0"/>
        <w:snapToGrid w:val="0"/>
        <w:spacing w:before="91" w:line="222" w:lineRule="auto"/>
        <w:jc w:val="center"/>
        <w:textAlignment w:val="baseline"/>
        <w:rPr>
          <w:rFonts w:hint="eastAsia" w:ascii="黑体" w:hAnsi="黑体" w:eastAsia="黑体" w:cs="黑体"/>
          <w:b/>
          <w:bCs/>
          <w:spacing w:val="2"/>
          <w:sz w:val="28"/>
          <w:szCs w:val="28"/>
          <w:lang w:eastAsia="zh-CN"/>
        </w:rPr>
      </w:pPr>
      <w:r>
        <w:rPr>
          <w:rFonts w:ascii="黑体" w:hAnsi="黑体" w:eastAsia="黑体" w:cs="黑体"/>
          <w:b/>
          <w:bCs/>
          <w:spacing w:val="2"/>
          <w:sz w:val="28"/>
          <w:szCs w:val="28"/>
        </w:rPr>
        <w:t>总则</w:t>
      </w:r>
    </w:p>
    <w:p>
      <w:pPr>
        <w:spacing w:before="91" w:line="357" w:lineRule="auto"/>
        <w:ind w:right="64" w:firstLine="594"/>
        <w:rPr>
          <w:rFonts w:ascii="FangSong" w:hAnsi="FangSong" w:eastAsia="FangSong" w:cs="FangSong"/>
          <w:spacing w:val="15"/>
          <w:sz w:val="28"/>
          <w:szCs w:val="28"/>
        </w:rPr>
      </w:pPr>
      <w:r>
        <w:rPr>
          <w:rFonts w:ascii="黑体" w:hAnsi="黑体" w:eastAsia="黑体" w:cs="黑体"/>
          <w:b/>
          <w:bCs/>
          <w:spacing w:val="23"/>
          <w:sz w:val="28"/>
          <w:szCs w:val="28"/>
        </w:rPr>
        <w:t>第一条</w:t>
      </w:r>
      <w:r>
        <w:rPr>
          <w:rFonts w:ascii="FangSong" w:hAnsi="FangSong" w:eastAsia="FangSong" w:cs="FangSong"/>
          <w:spacing w:val="15"/>
          <w:sz w:val="28"/>
          <w:szCs w:val="28"/>
        </w:rPr>
        <w:t>为了加强和规范自治区行政事业性国有资产管理和监督，健全国有资产管理体制，提升国有资产管理效能，依据《行政事业性国有资产管理条例》,以及国家、自治区其他有关规定，结合实际，制定本办法。</w:t>
      </w:r>
    </w:p>
    <w:p>
      <w:pPr>
        <w:spacing w:before="91" w:line="357" w:lineRule="auto"/>
        <w:ind w:right="64" w:firstLine="594"/>
        <w:rPr>
          <w:rFonts w:ascii="FangSong" w:hAnsi="FangSong" w:eastAsia="FangSong" w:cs="FangSong"/>
          <w:spacing w:val="15"/>
          <w:sz w:val="28"/>
          <w:szCs w:val="28"/>
        </w:rPr>
      </w:pPr>
      <w:r>
        <w:rPr>
          <w:rFonts w:ascii="黑体" w:hAnsi="黑体" w:eastAsia="黑体" w:cs="黑体"/>
          <w:b/>
          <w:bCs/>
          <w:spacing w:val="15"/>
          <w:sz w:val="28"/>
          <w:szCs w:val="28"/>
        </w:rPr>
        <w:t>第二条</w:t>
      </w:r>
      <w:r>
        <w:rPr>
          <w:rFonts w:ascii="FangSong" w:hAnsi="FangSong" w:eastAsia="FangSong" w:cs="FangSong"/>
          <w:spacing w:val="15"/>
          <w:sz w:val="28"/>
          <w:szCs w:val="28"/>
        </w:rPr>
        <w:t>行政事业性国有资产，是指行政单位、事业单位通过以下方式取得或者形成的资产：</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(一)使用财政资金形成的资产；</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(二)接受调拨或者划转、置换形成的资产；</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(三)接受捐赠并确认为国有的资产；</w:t>
      </w:r>
    </w:p>
    <w:p>
      <w:pPr>
        <w:spacing w:before="94" w:line="337" w:lineRule="auto"/>
        <w:ind w:right="124" w:firstLine="604"/>
        <w:rPr>
          <w:rFonts w:hint="eastAsia" w:ascii="FangSong" w:hAnsi="FangSong" w:eastAsia="FangSong" w:cs="FangSong"/>
          <w:spacing w:val="3"/>
          <w:sz w:val="28"/>
          <w:szCs w:val="28"/>
          <w:lang w:val="en-US" w:eastAsia="zh-CN"/>
        </w:rPr>
      </w:pPr>
      <w:r>
        <w:rPr>
          <w:rFonts w:ascii="FangSong" w:hAnsi="FangSong" w:eastAsia="FangSong" w:cs="FangSong"/>
          <w:spacing w:val="3"/>
          <w:sz w:val="28"/>
          <w:szCs w:val="28"/>
        </w:rPr>
        <w:t>(四)其他国有资产</w:t>
      </w:r>
      <w:r>
        <w:rPr>
          <w:rFonts w:hint="eastAsia" w:ascii="FangSong" w:hAnsi="FangSong" w:eastAsia="FangSong" w:cs="FangSong"/>
          <w:spacing w:val="3"/>
          <w:sz w:val="28"/>
          <w:szCs w:val="28"/>
          <w:lang w:val="en-US" w:eastAsia="zh-CN"/>
        </w:rPr>
        <w:t>。</w:t>
      </w:r>
    </w:p>
    <w:p>
      <w:pPr>
        <w:spacing w:before="91" w:line="357" w:lineRule="auto"/>
        <w:ind w:right="64" w:firstLine="594"/>
        <w:rPr>
          <w:rFonts w:ascii="FangSong" w:hAnsi="FangSong" w:eastAsia="FangSong" w:cs="FangSong"/>
          <w:spacing w:val="15"/>
          <w:sz w:val="28"/>
          <w:szCs w:val="28"/>
        </w:rPr>
      </w:pPr>
      <w:r>
        <w:rPr>
          <w:rFonts w:ascii="黑体" w:hAnsi="黑体" w:eastAsia="黑体" w:cs="黑体"/>
          <w:b/>
          <w:bCs/>
          <w:spacing w:val="15"/>
          <w:sz w:val="28"/>
          <w:szCs w:val="28"/>
        </w:rPr>
        <w:t>第三条</w:t>
      </w:r>
      <w:r>
        <w:rPr>
          <w:rFonts w:ascii="FangSong" w:hAnsi="FangSong" w:eastAsia="FangSong" w:cs="FangSong"/>
          <w:spacing w:val="15"/>
          <w:sz w:val="28"/>
          <w:szCs w:val="28"/>
        </w:rPr>
        <w:t>行政事业性国有资产属于国家所有，实行政府分级监管、各部门及其所属单位直接支配的管理体制。</w:t>
      </w:r>
    </w:p>
    <w:p>
      <w:pPr>
        <w:spacing w:before="91" w:line="357" w:lineRule="auto"/>
        <w:ind w:right="64" w:firstLine="594"/>
        <w:rPr>
          <w:rFonts w:ascii="FangSong" w:hAnsi="FangSong" w:eastAsia="FangSong" w:cs="FangSong"/>
          <w:sz w:val="28"/>
          <w:szCs w:val="28"/>
        </w:rPr>
      </w:pPr>
      <w:r>
        <w:rPr>
          <w:rFonts w:ascii="黑体" w:hAnsi="黑体" w:eastAsia="黑体" w:cs="黑体"/>
          <w:b/>
          <w:bCs/>
          <w:spacing w:val="15"/>
          <w:sz w:val="28"/>
          <w:szCs w:val="28"/>
        </w:rPr>
        <w:t>第四条</w:t>
      </w:r>
      <w:r>
        <w:rPr>
          <w:rFonts w:ascii="FangSong" w:hAnsi="FangSong" w:eastAsia="FangSong" w:cs="FangSong"/>
          <w:spacing w:val="15"/>
          <w:sz w:val="28"/>
          <w:szCs w:val="28"/>
        </w:rPr>
        <w:t>行政事业性国有资产应当遵循依法管理、安全规范，</w:t>
      </w:r>
      <w:r>
        <w:rPr>
          <w:rFonts w:ascii="FangSong" w:hAnsi="FangSong" w:eastAsia="FangSong" w:cs="FangSong"/>
          <w:spacing w:val="3"/>
          <w:sz w:val="28"/>
          <w:szCs w:val="28"/>
        </w:rPr>
        <w:t>集中统一、分类分级，公开透明、权责一致，节约高效、保值增值的</w:t>
      </w:r>
      <w:r>
        <w:rPr>
          <w:rFonts w:ascii="FangSong" w:hAnsi="FangSong" w:eastAsia="FangSong" w:cs="FangSong"/>
          <w:spacing w:val="13"/>
          <w:sz w:val="28"/>
          <w:szCs w:val="28"/>
        </w:rPr>
        <w:t>原则，实现实物管理与价值管理相统一，资产管</w:t>
      </w:r>
      <w:r>
        <w:rPr>
          <w:rFonts w:ascii="FangSong" w:hAnsi="FangSong" w:eastAsia="FangSong" w:cs="FangSong"/>
          <w:spacing w:val="12"/>
          <w:sz w:val="28"/>
          <w:szCs w:val="28"/>
        </w:rPr>
        <w:t>理与预算管理、财</w:t>
      </w:r>
      <w:r>
        <w:rPr>
          <w:rFonts w:ascii="FangSong" w:hAnsi="FangSong" w:eastAsia="FangSong" w:cs="FangSong"/>
          <w:spacing w:val="11"/>
          <w:sz w:val="28"/>
          <w:szCs w:val="28"/>
        </w:rPr>
        <w:t>务管理相结合。</w:t>
      </w:r>
    </w:p>
    <w:p>
      <w:pPr>
        <w:spacing w:before="91" w:line="357" w:lineRule="auto"/>
        <w:ind w:right="64" w:firstLine="594"/>
        <w:rPr>
          <w:rFonts w:ascii="FangSong" w:hAnsi="FangSong" w:eastAsia="FangSong" w:cs="FangSong"/>
          <w:spacing w:val="3"/>
          <w:sz w:val="28"/>
          <w:szCs w:val="28"/>
        </w:rPr>
      </w:pPr>
      <w:r>
        <w:rPr>
          <w:rFonts w:ascii="黑体" w:hAnsi="黑体" w:eastAsia="黑体" w:cs="黑体"/>
          <w:b/>
          <w:bCs/>
          <w:spacing w:val="23"/>
          <w:sz w:val="28"/>
          <w:szCs w:val="28"/>
        </w:rPr>
        <w:t>第五条</w:t>
      </w:r>
      <w:r>
        <w:rPr>
          <w:rFonts w:ascii="FangSong" w:hAnsi="FangSong" w:eastAsia="FangSong" w:cs="FangSong"/>
          <w:spacing w:val="3"/>
          <w:sz w:val="28"/>
          <w:szCs w:val="28"/>
        </w:rPr>
        <w:t>县级以上地方人民政府应当建立健全行政事业性国有资产管理机制，加强本级行政事业性国有资产管理，审查、批准重大行政事业性国有资产管理事项。</w:t>
      </w:r>
    </w:p>
    <w:p>
      <w:pPr>
        <w:spacing w:before="91" w:line="357" w:lineRule="auto"/>
        <w:ind w:right="64" w:firstLine="594"/>
        <w:rPr>
          <w:rFonts w:ascii="FangSong" w:hAnsi="FangSong" w:eastAsia="FangSong" w:cs="FangSong"/>
          <w:spacing w:val="3"/>
          <w:sz w:val="28"/>
          <w:szCs w:val="28"/>
        </w:rPr>
      </w:pPr>
      <w:r>
        <w:rPr>
          <w:rFonts w:ascii="黑体" w:hAnsi="黑体" w:eastAsia="黑体" w:cs="黑体"/>
          <w:b/>
          <w:bCs/>
          <w:spacing w:val="12"/>
          <w:sz w:val="29"/>
          <w:szCs w:val="29"/>
        </w:rPr>
        <w:t>第六条</w:t>
      </w:r>
      <w:r>
        <w:rPr>
          <w:rFonts w:ascii="FangSong" w:hAnsi="FangSong" w:eastAsia="FangSong" w:cs="FangSong"/>
          <w:spacing w:val="12"/>
          <w:sz w:val="29"/>
          <w:szCs w:val="29"/>
        </w:rPr>
        <w:t>自治区财政部门履行行政事业性国有资产综合管理</w:t>
      </w:r>
      <w:r>
        <w:rPr>
          <w:rFonts w:ascii="FangSong" w:hAnsi="FangSong" w:eastAsia="FangSong" w:cs="FangSong"/>
          <w:spacing w:val="4"/>
          <w:sz w:val="29"/>
          <w:szCs w:val="29"/>
        </w:rPr>
        <w:t>职责，依据国家行政事业性国有资产管理规</w:t>
      </w:r>
      <w:r>
        <w:rPr>
          <w:rFonts w:ascii="FangSong" w:hAnsi="FangSong" w:eastAsia="FangSong" w:cs="FangSong"/>
          <w:spacing w:val="3"/>
          <w:sz w:val="29"/>
          <w:szCs w:val="29"/>
        </w:rPr>
        <w:t>章制度，制定自治区行</w:t>
      </w:r>
      <w:r>
        <w:rPr>
          <w:rFonts w:ascii="FangSong" w:hAnsi="FangSong" w:eastAsia="FangSong" w:cs="FangSong"/>
          <w:spacing w:val="19"/>
          <w:sz w:val="29"/>
          <w:szCs w:val="29"/>
        </w:rPr>
        <w:t>政事业性国有资产管理制度和办法</w:t>
      </w:r>
      <w:r>
        <w:rPr>
          <w:rFonts w:ascii="FangSong" w:hAnsi="FangSong" w:eastAsia="FangSong" w:cs="FangSong"/>
          <w:spacing w:val="3"/>
          <w:sz w:val="28"/>
          <w:szCs w:val="28"/>
        </w:rPr>
        <w:t>并负责组织实施和监督检查，牵头编制行政事业性国有资产管理情况报告。</w:t>
      </w:r>
    </w:p>
    <w:p>
      <w:pPr>
        <w:spacing w:before="91" w:line="357" w:lineRule="auto"/>
        <w:ind w:right="64" w:firstLine="594"/>
        <w:rPr>
          <w:rFonts w:ascii="FangSong" w:hAnsi="FangSong" w:eastAsia="FangSong" w:cs="FangSong"/>
          <w:sz w:val="29"/>
          <w:szCs w:val="29"/>
        </w:rPr>
      </w:pPr>
      <w:r>
        <w:rPr>
          <w:rFonts w:ascii="FangSong" w:hAnsi="FangSong" w:eastAsia="FangSong" w:cs="FangSong"/>
          <w:spacing w:val="15"/>
          <w:sz w:val="29"/>
          <w:szCs w:val="29"/>
        </w:rPr>
        <w:t>自治区机关事务管理部门履行自治区本级行政事业单位</w:t>
      </w:r>
      <w:r>
        <w:rPr>
          <w:rFonts w:ascii="FangSong" w:hAnsi="FangSong" w:eastAsia="FangSong" w:cs="FangSong"/>
          <w:spacing w:val="14"/>
          <w:sz w:val="29"/>
          <w:szCs w:val="29"/>
        </w:rPr>
        <w:t>国有</w:t>
      </w:r>
      <w:r>
        <w:rPr>
          <w:rFonts w:ascii="FangSong" w:hAnsi="FangSong" w:eastAsia="FangSong" w:cs="FangSong"/>
          <w:spacing w:val="15"/>
          <w:sz w:val="29"/>
          <w:szCs w:val="29"/>
        </w:rPr>
        <w:t>资产实物管理和具体管理职责，制定具体管理制度和办法并组织</w:t>
      </w:r>
      <w:r>
        <w:rPr>
          <w:rFonts w:ascii="FangSong" w:hAnsi="FangSong" w:eastAsia="FangSong" w:cs="FangSong"/>
          <w:spacing w:val="4"/>
          <w:sz w:val="29"/>
          <w:szCs w:val="29"/>
        </w:rPr>
        <w:t>实施，接受自治区财政部门的指导和监督检查。</w:t>
      </w:r>
    </w:p>
    <w:p>
      <w:pPr>
        <w:spacing w:before="91" w:line="357" w:lineRule="auto"/>
        <w:ind w:right="64" w:firstLine="594"/>
        <w:rPr>
          <w:rFonts w:ascii="FangSong" w:hAnsi="FangSong" w:eastAsia="FangSong" w:cs="FangSong"/>
          <w:spacing w:val="3"/>
          <w:sz w:val="28"/>
          <w:szCs w:val="28"/>
        </w:rPr>
      </w:pPr>
      <w:r>
        <w:rPr>
          <w:rFonts w:ascii="黑体" w:hAnsi="黑体" w:eastAsia="黑体" w:cs="黑体"/>
          <w:b/>
          <w:bCs/>
          <w:spacing w:val="18"/>
          <w:sz w:val="29"/>
          <w:szCs w:val="29"/>
        </w:rPr>
        <w:t>第七条</w:t>
      </w:r>
      <w:r>
        <w:rPr>
          <w:rFonts w:ascii="FangSong" w:hAnsi="FangSong" w:eastAsia="FangSong" w:cs="FangSong"/>
          <w:spacing w:val="3"/>
          <w:sz w:val="28"/>
          <w:szCs w:val="28"/>
        </w:rPr>
        <w:t>各部门负责本部门及所属单位国有资产管理工作，制定本部门国有资产管理制度，明确管理责任，指导、监督所属单位国有资产管理工作。</w:t>
      </w:r>
    </w:p>
    <w:p>
      <w:pPr>
        <w:spacing w:before="95" w:line="358" w:lineRule="auto"/>
        <w:ind w:right="119" w:firstLine="624"/>
        <w:jc w:val="both"/>
        <w:rPr>
          <w:rFonts w:hint="eastAsia" w:ascii="FangSong" w:hAnsi="FangSong" w:eastAsia="FangSong" w:cs="FangSong"/>
          <w:spacing w:val="3"/>
          <w:sz w:val="28"/>
          <w:szCs w:val="28"/>
          <w:lang w:eastAsia="zh-CN"/>
        </w:rPr>
      </w:pPr>
      <w:r>
        <w:rPr>
          <w:rFonts w:ascii="FangSong" w:hAnsi="FangSong" w:eastAsia="FangSong" w:cs="FangSong"/>
          <w:spacing w:val="3"/>
          <w:sz w:val="28"/>
          <w:szCs w:val="28"/>
        </w:rPr>
        <w:t>各部门所属单位负责本单位行政事业性国有资产的日常使用、维护，应当建立和完善内部控制管理制度。</w:t>
      </w:r>
    </w:p>
    <w:p>
      <w:pPr>
        <w:pStyle w:val="2"/>
        <w:spacing w:line="316" w:lineRule="auto"/>
        <w:rPr>
          <w:rFonts w:hint="eastAsia" w:ascii="FangSong" w:hAnsi="FangSong" w:eastAsia="宋体" w:cs="FangSong"/>
          <w:spacing w:val="-3"/>
          <w:sz w:val="29"/>
          <w:szCs w:val="29"/>
          <w:lang w:eastAsia="zh-CN"/>
        </w:rPr>
      </w:pPr>
    </w:p>
    <w:p>
      <w:pPr>
        <w:pStyle w:val="2"/>
        <w:spacing w:line="317" w:lineRule="auto"/>
        <w:jc w:val="center"/>
        <w:rPr>
          <w:rFonts w:hint="eastAsia" w:ascii="黑体" w:hAnsi="黑体" w:eastAsia="黑体" w:cs="黑体"/>
          <w:b/>
          <w:bCs/>
          <w:spacing w:val="5"/>
          <w:sz w:val="29"/>
          <w:szCs w:val="29"/>
          <w:lang w:eastAsia="zh-CN"/>
        </w:rPr>
      </w:pPr>
      <w:r>
        <w:rPr>
          <w:rFonts w:ascii="黑体" w:hAnsi="黑体" w:eastAsia="黑体" w:cs="黑体"/>
          <w:b/>
          <w:bCs/>
          <w:spacing w:val="5"/>
          <w:sz w:val="29"/>
          <w:szCs w:val="29"/>
        </w:rPr>
        <w:t>第二章资产配置</w:t>
      </w:r>
    </w:p>
    <w:p>
      <w:pPr>
        <w:pStyle w:val="2"/>
        <w:spacing w:line="317" w:lineRule="auto"/>
        <w:rPr>
          <w:rFonts w:hint="eastAsia" w:ascii="黑体" w:hAnsi="黑体" w:eastAsia="黑体" w:cs="黑体"/>
          <w:b/>
          <w:bCs/>
          <w:spacing w:val="5"/>
          <w:sz w:val="29"/>
          <w:szCs w:val="29"/>
          <w:lang w:eastAsia="zh-CN"/>
        </w:rPr>
      </w:pPr>
    </w:p>
    <w:p>
      <w:pPr>
        <w:spacing w:before="95" w:line="358" w:lineRule="auto"/>
        <w:ind w:right="119" w:firstLine="624"/>
        <w:jc w:val="both"/>
        <w:rPr>
          <w:rFonts w:ascii="FangSong" w:hAnsi="FangSong" w:eastAsia="FangSong" w:cs="FangSong"/>
          <w:spacing w:val="3"/>
          <w:sz w:val="28"/>
          <w:szCs w:val="28"/>
        </w:rPr>
      </w:pPr>
      <w:r>
        <w:rPr>
          <w:rFonts w:ascii="黑体" w:hAnsi="黑体" w:eastAsia="黑体" w:cs="黑体"/>
          <w:b/>
          <w:bCs/>
          <w:spacing w:val="13"/>
          <w:sz w:val="29"/>
          <w:szCs w:val="29"/>
        </w:rPr>
        <w:t>第八条</w:t>
      </w:r>
      <w:r>
        <w:rPr>
          <w:rFonts w:ascii="FangSong" w:hAnsi="FangSong" w:eastAsia="FangSong" w:cs="FangSong"/>
          <w:spacing w:val="3"/>
          <w:sz w:val="28"/>
          <w:szCs w:val="28"/>
        </w:rPr>
        <w:t>各部门及所属单位应当根据依法履行职能和事业发展的需要，结合资产存量、资产配置标准、绩效目标和财政承受能力配置资产。</w:t>
      </w:r>
    </w:p>
    <w:p>
      <w:pPr>
        <w:spacing w:before="95" w:line="358" w:lineRule="auto"/>
        <w:ind w:right="119" w:firstLine="624"/>
        <w:jc w:val="both"/>
        <w:rPr>
          <w:rFonts w:ascii="FangSong" w:hAnsi="FangSong" w:eastAsia="FangSong" w:cs="FangSong"/>
          <w:spacing w:val="15"/>
          <w:sz w:val="29"/>
          <w:szCs w:val="29"/>
        </w:rPr>
      </w:pPr>
    </w:p>
    <w:p>
      <w:pPr>
        <w:spacing w:before="144" w:line="350" w:lineRule="auto"/>
        <w:ind w:right="84" w:firstLine="624"/>
        <w:jc w:val="both"/>
        <w:rPr>
          <w:rFonts w:hint="eastAsia" w:ascii="FangSong" w:hAnsi="FangSong" w:eastAsia="FangSong" w:cs="FangSong"/>
          <w:spacing w:val="3"/>
          <w:sz w:val="28"/>
          <w:szCs w:val="28"/>
          <w:lang w:eastAsia="zh-CN"/>
        </w:rPr>
      </w:pPr>
      <w:r>
        <w:rPr>
          <w:rFonts w:ascii="黑体" w:hAnsi="黑体" w:eastAsia="黑体" w:cs="黑体"/>
          <w:b/>
          <w:bCs/>
          <w:spacing w:val="15"/>
          <w:sz w:val="29"/>
          <w:szCs w:val="29"/>
        </w:rPr>
        <w:t>第九条</w:t>
      </w:r>
      <w:r>
        <w:rPr>
          <w:rFonts w:ascii="FangSong" w:hAnsi="FangSong" w:eastAsia="FangSong" w:cs="FangSong"/>
          <w:spacing w:val="3"/>
          <w:sz w:val="28"/>
          <w:szCs w:val="28"/>
        </w:rPr>
        <w:t>各部门及所属单位应当合理选择资产配置方式，资产配置重大事项应当经可行性研究和集体决策，资产价值较高的按照国家有关规定进行资产评估，并履行审批程序。</w:t>
      </w:r>
    </w:p>
    <w:p>
      <w:pPr>
        <w:spacing w:before="144" w:line="350" w:lineRule="auto"/>
        <w:ind w:right="84" w:firstLine="624"/>
        <w:jc w:val="both"/>
        <w:rPr>
          <w:rFonts w:ascii="FangSong" w:hAnsi="FangSong" w:eastAsia="FangSong" w:cs="FangSong"/>
          <w:spacing w:val="3"/>
          <w:sz w:val="28"/>
          <w:szCs w:val="28"/>
        </w:rPr>
      </w:pPr>
      <w:r>
        <w:rPr>
          <w:rFonts w:ascii="FangSong" w:hAnsi="FangSong" w:eastAsia="FangSong" w:cs="FangSong"/>
          <w:spacing w:val="3"/>
          <w:sz w:val="28"/>
          <w:szCs w:val="28"/>
        </w:rPr>
        <w:t>资产配置包括调剂、购置、建设、租用、接受捐赠等方式。</w:t>
      </w:r>
    </w:p>
    <w:p>
      <w:pPr>
        <w:spacing w:before="180" w:line="351" w:lineRule="auto"/>
        <w:ind w:right="125" w:firstLine="604"/>
        <w:rPr>
          <w:rFonts w:ascii="FangSong" w:hAnsi="FangSong" w:eastAsia="FangSong" w:cs="FangSong"/>
          <w:spacing w:val="3"/>
          <w:sz w:val="28"/>
          <w:szCs w:val="28"/>
        </w:rPr>
      </w:pPr>
      <w:r>
        <w:rPr>
          <w:rFonts w:ascii="黑体" w:hAnsi="黑体" w:eastAsia="黑体" w:cs="黑体"/>
          <w:b/>
          <w:bCs/>
          <w:spacing w:val="13"/>
          <w:sz w:val="29"/>
          <w:szCs w:val="29"/>
        </w:rPr>
        <w:t>第十条</w:t>
      </w:r>
      <w:r>
        <w:rPr>
          <w:rFonts w:ascii="FangSong" w:hAnsi="FangSong" w:eastAsia="FangSong" w:cs="FangSong"/>
          <w:spacing w:val="3"/>
          <w:sz w:val="28"/>
          <w:szCs w:val="28"/>
        </w:rPr>
        <w:t>县级以上地方人民政府应当组织财政、机关事务管理等相关部门建立、完善资产配置标准体系，明确配置的数量、价值、等级、最低使用年限等标准。</w:t>
      </w:r>
    </w:p>
    <w:p>
      <w:pPr>
        <w:spacing w:before="180" w:line="351" w:lineRule="auto"/>
        <w:ind w:right="125" w:firstLine="604"/>
        <w:rPr>
          <w:rFonts w:ascii="FangSong" w:hAnsi="FangSong" w:eastAsia="FangSong" w:cs="FangSong"/>
          <w:spacing w:val="3"/>
          <w:sz w:val="28"/>
          <w:szCs w:val="28"/>
        </w:rPr>
      </w:pPr>
      <w:r>
        <w:rPr>
          <w:rFonts w:ascii="FangSong" w:hAnsi="FangSong" w:eastAsia="FangSong" w:cs="FangSong"/>
          <w:spacing w:val="3"/>
          <w:sz w:val="28"/>
          <w:szCs w:val="28"/>
        </w:rPr>
        <w:t>资产配置标准应当按照勤俭节约、讲求绩效和绿色环保的要求</w:t>
      </w:r>
      <w:r>
        <w:rPr>
          <w:rFonts w:hint="eastAsia" w:ascii="FangSong" w:hAnsi="FangSong" w:eastAsia="宋体" w:cs="FangSong"/>
          <w:spacing w:val="3"/>
          <w:sz w:val="28"/>
          <w:szCs w:val="28"/>
          <w:lang w:eastAsia="zh-CN"/>
        </w:rPr>
        <w:t>，</w:t>
      </w:r>
      <w:r>
        <w:rPr>
          <w:rFonts w:ascii="FangSong" w:hAnsi="FangSong" w:eastAsia="FangSong" w:cs="FangSong"/>
          <w:spacing w:val="3"/>
          <w:sz w:val="28"/>
          <w:szCs w:val="28"/>
        </w:rPr>
        <w:t>根据国家有关政策、经济社会发展水平、市场价格变化、科学技术进步等因素适时调整。</w:t>
      </w:r>
    </w:p>
    <w:p>
      <w:pPr>
        <w:spacing w:before="180" w:line="351" w:lineRule="auto"/>
        <w:ind w:right="125" w:firstLine="604"/>
        <w:rPr>
          <w:rFonts w:hint="eastAsia" w:ascii="FangSong" w:hAnsi="FangSong" w:eastAsia="FangSong" w:cs="FangSong"/>
          <w:spacing w:val="3"/>
          <w:sz w:val="28"/>
          <w:szCs w:val="28"/>
          <w:lang w:eastAsia="zh-CN"/>
        </w:rPr>
      </w:pPr>
      <w:r>
        <w:rPr>
          <w:rFonts w:ascii="黑体" w:hAnsi="黑体" w:eastAsia="黑体" w:cs="黑体"/>
          <w:b/>
          <w:bCs/>
          <w:spacing w:val="24"/>
          <w:sz w:val="29"/>
          <w:szCs w:val="29"/>
        </w:rPr>
        <w:t>第十一条</w:t>
      </w:r>
      <w:r>
        <w:rPr>
          <w:rFonts w:ascii="FangSong" w:hAnsi="FangSong" w:eastAsia="FangSong" w:cs="FangSong"/>
          <w:spacing w:val="3"/>
          <w:sz w:val="28"/>
          <w:szCs w:val="28"/>
        </w:rPr>
        <w:t>各部门及所属单位应当优先通过调剂的方式配置资产</w:t>
      </w:r>
      <w:r>
        <w:rPr>
          <w:rFonts w:hint="eastAsia" w:ascii="FangSong" w:hAnsi="FangSong" w:eastAsia="宋体" w:cs="FangSong"/>
          <w:spacing w:val="3"/>
          <w:sz w:val="28"/>
          <w:szCs w:val="28"/>
          <w:lang w:eastAsia="zh-CN"/>
        </w:rPr>
        <w:t>，</w:t>
      </w:r>
      <w:r>
        <w:rPr>
          <w:rFonts w:ascii="FangSong" w:hAnsi="FangSong" w:eastAsia="FangSong" w:cs="FangSong"/>
          <w:spacing w:val="3"/>
          <w:sz w:val="28"/>
          <w:szCs w:val="28"/>
        </w:rPr>
        <w:t>不能调剂的，应充分论证，合理采用购置、建设、租用等方式。</w:t>
      </w:r>
    </w:p>
    <w:p>
      <w:pPr>
        <w:pStyle w:val="2"/>
        <w:spacing w:line="323" w:lineRule="auto"/>
        <w:rPr>
          <w:rFonts w:hint="eastAsia" w:ascii="FangSong" w:hAnsi="FangSong" w:eastAsia="宋体" w:cs="FangSong"/>
          <w:spacing w:val="-2"/>
          <w:sz w:val="29"/>
          <w:szCs w:val="29"/>
          <w:lang w:eastAsia="zh-CN"/>
        </w:rPr>
      </w:pPr>
    </w:p>
    <w:p>
      <w:pPr>
        <w:pStyle w:val="2"/>
        <w:spacing w:line="317" w:lineRule="auto"/>
        <w:jc w:val="center"/>
        <w:rPr>
          <w:rFonts w:hint="eastAsia" w:ascii="黑体" w:hAnsi="黑体" w:eastAsia="黑体" w:cs="黑体"/>
          <w:b/>
          <w:bCs/>
          <w:spacing w:val="5"/>
          <w:sz w:val="29"/>
          <w:szCs w:val="29"/>
          <w:lang w:eastAsia="zh-CN"/>
        </w:rPr>
      </w:pPr>
      <w:r>
        <w:rPr>
          <w:rFonts w:ascii="黑体" w:hAnsi="黑体" w:eastAsia="黑体" w:cs="黑体"/>
          <w:b/>
          <w:bCs/>
          <w:spacing w:val="5"/>
          <w:sz w:val="29"/>
          <w:szCs w:val="29"/>
        </w:rPr>
        <w:t>第三章资产使用</w:t>
      </w:r>
    </w:p>
    <w:p>
      <w:pPr>
        <w:pStyle w:val="2"/>
        <w:spacing w:line="322" w:lineRule="auto"/>
        <w:rPr>
          <w:rFonts w:hint="eastAsia" w:ascii="黑体" w:hAnsi="黑体" w:eastAsia="黑体" w:cs="黑体"/>
          <w:b/>
          <w:bCs/>
          <w:spacing w:val="9"/>
          <w:sz w:val="29"/>
          <w:szCs w:val="29"/>
          <w:lang w:eastAsia="zh-CN"/>
        </w:rPr>
      </w:pP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3"/>
          <w:sz w:val="29"/>
          <w:szCs w:val="29"/>
        </w:rPr>
        <w:t>第十二条</w:t>
      </w:r>
      <w:r>
        <w:rPr>
          <w:rFonts w:ascii="FangSong" w:hAnsi="FangSong" w:eastAsia="FangSong" w:cs="FangSong"/>
          <w:spacing w:val="3"/>
          <w:sz w:val="28"/>
          <w:szCs w:val="28"/>
        </w:rPr>
        <w:t>行政单位国有资产应当用于本单位履行职能的需要。除法律另有规定外，不得以任何形式将国有资产用于对外投资或者设立营利性组织。</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3"/>
          <w:sz w:val="29"/>
          <w:szCs w:val="29"/>
        </w:rPr>
        <w:t>第十三条</w:t>
      </w:r>
      <w:r>
        <w:rPr>
          <w:rFonts w:ascii="FangSong" w:hAnsi="FangSong" w:eastAsia="FangSong" w:cs="FangSong"/>
          <w:spacing w:val="3"/>
          <w:sz w:val="28"/>
          <w:szCs w:val="28"/>
        </w:rPr>
        <w:t>事业单位国有资产应当用于保障事业发展、提供公共服务。</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3"/>
          <w:sz w:val="29"/>
          <w:szCs w:val="29"/>
        </w:rPr>
        <w:t>第十四条</w:t>
      </w:r>
      <w:r>
        <w:rPr>
          <w:rFonts w:ascii="FangSong" w:hAnsi="FangSong" w:eastAsia="FangSong" w:cs="FangSong"/>
          <w:spacing w:val="3"/>
          <w:sz w:val="28"/>
          <w:szCs w:val="28"/>
        </w:rPr>
        <w:t>各部门及所属单位应当加强各类行政事业性国有资产的管理，明确管理责任，规范使用流程，加强产权保护，提高使用效率。</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3"/>
          <w:sz w:val="29"/>
          <w:szCs w:val="29"/>
        </w:rPr>
        <w:t>第十五条</w:t>
      </w:r>
      <w:r>
        <w:rPr>
          <w:rFonts w:ascii="FangSong" w:hAnsi="FangSong" w:eastAsia="FangSong" w:cs="FangSong"/>
          <w:spacing w:val="3"/>
          <w:sz w:val="28"/>
          <w:szCs w:val="28"/>
        </w:rPr>
        <w:t>各部门及所属单位接受捐赠的资产，应当按照捐赠约定的用途使用并登记入账。捐赠人意愿不明确或者没有约定用途的</w:t>
      </w:r>
      <w:r>
        <w:rPr>
          <w:rFonts w:hint="eastAsia" w:ascii="FangSong" w:hAnsi="FangSong" w:eastAsia="宋体" w:cs="FangSong"/>
          <w:spacing w:val="3"/>
          <w:sz w:val="28"/>
          <w:szCs w:val="28"/>
          <w:lang w:eastAsia="zh-CN"/>
        </w:rPr>
        <w:t>，</w:t>
      </w:r>
      <w:r>
        <w:rPr>
          <w:rFonts w:ascii="FangSong" w:hAnsi="FangSong" w:eastAsia="FangSong" w:cs="FangSong"/>
          <w:spacing w:val="3"/>
          <w:sz w:val="28"/>
          <w:szCs w:val="28"/>
        </w:rPr>
        <w:t>应当统筹安排使用。</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第十六条</w:t>
      </w:r>
      <w:r>
        <w:rPr>
          <w:rFonts w:ascii="FangSong" w:hAnsi="FangSong" w:eastAsia="FangSong" w:cs="FangSong"/>
          <w:spacing w:val="3"/>
          <w:sz w:val="28"/>
          <w:szCs w:val="28"/>
        </w:rPr>
        <w:t>事业单位利用国有资产对外投资应当符合国家规定，有利于事业发展和实现国有资产保值增值，经可行性研究和集体决策，按照规定权限和程序进行。</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第十七条</w:t>
      </w:r>
      <w:r>
        <w:rPr>
          <w:rFonts w:ascii="FangSong" w:hAnsi="FangSong" w:eastAsia="FangSong" w:cs="FangSong"/>
          <w:spacing w:val="3"/>
          <w:sz w:val="28"/>
          <w:szCs w:val="28"/>
        </w:rPr>
        <w:t>除国家另有规定外，事业单位不得利用财政资金对外投资，不得买卖期货、股票，不得购买各种企业债券、各类投资基金和其他任何形式的金融衍生品或进行任何形式的金融风险投资，不得在国外贷款债务尚未清偿前利用该贷款形成的资产进行对外投资等。</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事业单位对外投资必须严格履行审批程序，加强风险管控。利用非货币性资产进行对外投资的，应当严格履行评估程序，法律另有规定的，从其规定。</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第十八条</w:t>
      </w:r>
      <w:r>
        <w:rPr>
          <w:rFonts w:ascii="FangSong" w:hAnsi="FangSong" w:eastAsia="FangSong" w:cs="FangSong"/>
          <w:spacing w:val="3"/>
          <w:sz w:val="28"/>
          <w:szCs w:val="28"/>
        </w:rPr>
        <w:t>事业单位应当明确对外投资形成的股权及其相关权益管理责任，按照规定将对外投资形成的股权纳入经营性国有资产集中统一监管体系。</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第十九条</w:t>
      </w:r>
      <w:r>
        <w:rPr>
          <w:rFonts w:ascii="FangSong" w:hAnsi="FangSong" w:eastAsia="FangSong" w:cs="FangSong"/>
          <w:spacing w:val="3"/>
          <w:sz w:val="28"/>
          <w:szCs w:val="28"/>
        </w:rPr>
        <w:t>各部门及所属单位资产出租的，应当严格履行审批手续，原则上实行公开竞价招租，确保出租过程的公正透明。</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第二十条</w:t>
      </w:r>
      <w:r>
        <w:rPr>
          <w:rFonts w:ascii="FangSong" w:hAnsi="FangSong" w:eastAsia="FangSong" w:cs="FangSong"/>
          <w:spacing w:val="3"/>
          <w:sz w:val="28"/>
          <w:szCs w:val="28"/>
        </w:rPr>
        <w:t>各部门及所属单位应当通过优化再用、共享、调剂等多种方式，提升资产盘活效率。严禁借盘活资产名义，对无需处置的国有资产进行处置或者虚假交易，变相虚增财政收入。</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各部门及所属单位因大型会议(活动)、临时机构、专项工作配置的资产，在活动(工作)结束后，应实行集中管理，统一调配。</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第二十一条</w:t>
      </w:r>
      <w:r>
        <w:rPr>
          <w:rFonts w:ascii="FangSong" w:hAnsi="FangSong" w:eastAsia="FangSong" w:cs="FangSong"/>
          <w:spacing w:val="3"/>
          <w:sz w:val="28"/>
          <w:szCs w:val="28"/>
        </w:rPr>
        <w:t>县级以上地方人民政府应当建立健全国有资产共享共用机制，统筹规划，有效推进国有资产共享共用工作。</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自治区机关事务管理局负责建立自治区本级国有资产共享共用机制，组织开展共享共用工作。</w:t>
      </w:r>
    </w:p>
    <w:p>
      <w:pPr>
        <w:spacing w:before="94" w:line="337" w:lineRule="auto"/>
        <w:ind w:right="124" w:firstLine="604"/>
        <w:rPr>
          <w:rFonts w:hint="eastAsia" w:ascii="FangSong" w:hAnsi="FangSong" w:eastAsia="FangSong" w:cs="FangSong"/>
          <w:spacing w:val="3"/>
          <w:sz w:val="28"/>
          <w:szCs w:val="28"/>
          <w:lang w:eastAsia="zh-CN"/>
        </w:rPr>
      </w:pPr>
      <w:r>
        <w:rPr>
          <w:rFonts w:ascii="FangSong" w:hAnsi="FangSong" w:eastAsia="FangSong" w:cs="FangSong"/>
          <w:spacing w:val="3"/>
          <w:sz w:val="28"/>
          <w:szCs w:val="28"/>
        </w:rPr>
        <w:t>各部门及所属单位应当在确保安全使用的前提下，推进本单位大型设备等国有资产共享共用工作，可对提供方给予合理补偿。</w:t>
      </w:r>
    </w:p>
    <w:p>
      <w:pPr>
        <w:spacing w:before="94" w:line="337" w:lineRule="auto"/>
        <w:ind w:right="124" w:firstLine="604"/>
        <w:rPr>
          <w:rFonts w:hint="eastAsia" w:ascii="FangSong" w:hAnsi="FangSong" w:eastAsia="FangSong" w:cs="FangSong"/>
          <w:spacing w:val="3"/>
          <w:sz w:val="28"/>
          <w:szCs w:val="28"/>
          <w:lang w:eastAsia="zh-CN"/>
        </w:rPr>
      </w:pPr>
    </w:p>
    <w:p>
      <w:pPr>
        <w:pStyle w:val="2"/>
        <w:spacing w:line="317" w:lineRule="auto"/>
        <w:jc w:val="center"/>
        <w:rPr>
          <w:rFonts w:hint="eastAsia" w:ascii="黑体" w:hAnsi="黑体" w:eastAsia="黑体" w:cs="黑体"/>
          <w:b/>
          <w:bCs/>
          <w:spacing w:val="5"/>
          <w:sz w:val="29"/>
          <w:szCs w:val="29"/>
          <w:lang w:eastAsia="zh-CN"/>
        </w:rPr>
      </w:pPr>
      <w:r>
        <w:rPr>
          <w:rFonts w:ascii="黑体" w:hAnsi="黑体" w:eastAsia="黑体" w:cs="黑体"/>
          <w:b/>
          <w:bCs/>
          <w:spacing w:val="5"/>
          <w:sz w:val="29"/>
          <w:szCs w:val="29"/>
        </w:rPr>
        <w:t>第四章资产处置</w:t>
      </w:r>
    </w:p>
    <w:p>
      <w:pPr>
        <w:spacing w:before="94" w:line="337" w:lineRule="auto"/>
        <w:ind w:right="124" w:firstLine="604"/>
        <w:rPr>
          <w:rFonts w:hint="eastAsia" w:ascii="FangSong" w:hAnsi="FangSong" w:eastAsia="FangSong" w:cs="FangSong"/>
          <w:spacing w:val="3"/>
          <w:sz w:val="28"/>
          <w:szCs w:val="28"/>
          <w:lang w:eastAsia="zh-CN"/>
        </w:rPr>
      </w:pP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第二十二条</w:t>
      </w:r>
      <w:r>
        <w:rPr>
          <w:rFonts w:ascii="FangSong" w:hAnsi="FangSong" w:eastAsia="FangSong" w:cs="FangSong"/>
          <w:spacing w:val="3"/>
          <w:sz w:val="28"/>
          <w:szCs w:val="28"/>
        </w:rPr>
        <w:t>各部门及所属单位应当根据履行职能、事业发展需要和资产使用状况，经集体决策和履行审批程序，依据处置批复等相关文件及时处置行政事业性国有资产。</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第二十三条</w:t>
      </w:r>
      <w:r>
        <w:rPr>
          <w:rFonts w:ascii="FangSong" w:hAnsi="FangSong" w:eastAsia="FangSong" w:cs="FangSong"/>
          <w:spacing w:val="3"/>
          <w:sz w:val="28"/>
          <w:szCs w:val="28"/>
        </w:rPr>
        <w:t>各部门及所属单位处置国有资产应当严格履行审批程序，未经批准不得自行处置。</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自治区本级行政事业单位资产处置由自治区机关事务管理局负责，具体处置权限由资产处置管理办法规定。</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第二十四条</w:t>
      </w:r>
      <w:r>
        <w:rPr>
          <w:rFonts w:ascii="FangSong" w:hAnsi="FangSong" w:eastAsia="FangSong" w:cs="FangSong"/>
          <w:spacing w:val="3"/>
          <w:sz w:val="28"/>
          <w:szCs w:val="28"/>
        </w:rPr>
        <w:t>需处置的行政事业性国有资产应当产权清晰，权属关系不明或存在权属纠纷的资产，应待权属界定明确后予以处置。</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第二十五条</w:t>
      </w:r>
      <w:r>
        <w:rPr>
          <w:rFonts w:ascii="FangSong" w:hAnsi="FangSong" w:eastAsia="FangSong" w:cs="FangSong"/>
          <w:spacing w:val="3"/>
          <w:sz w:val="28"/>
          <w:szCs w:val="28"/>
        </w:rPr>
        <w:t>除国家另有规定外，各部门及所属单位将行政事业性国有资产进行转让、拍卖、置换、对外投资、出租等，应当按照国家有关规定进行资产评估。</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第二十六条</w:t>
      </w:r>
      <w:r>
        <w:rPr>
          <w:rFonts w:ascii="FangSong" w:hAnsi="FangSong" w:eastAsia="FangSong" w:cs="FangSong"/>
          <w:spacing w:val="3"/>
          <w:sz w:val="28"/>
          <w:szCs w:val="28"/>
        </w:rPr>
        <w:t>行政事业性国有资产以市场化方式出售、出租的，原则上应采用拍卖、公开招标等方式，依据有关规定可通过相应公共资源交易平台进行。</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不适合拍卖、公开招标，经同级人民政府批准后，可以以协议转让等方式进行。</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第二十七条</w:t>
      </w:r>
      <w:r>
        <w:rPr>
          <w:rFonts w:ascii="FangSong" w:hAnsi="FangSong" w:eastAsia="FangSong" w:cs="FangSong"/>
          <w:spacing w:val="3"/>
          <w:sz w:val="28"/>
          <w:szCs w:val="28"/>
        </w:rPr>
        <w:t>各部门及所属单位应当对下列资产及时予以报废、报损：</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(一)因技术原因确需淘汰或者无法维修、无维修价值的；</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(二)涉及盘亏、坏账以及非正常损失的；</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(三)已超过使用年限且无法满足现有工作需要的；</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(四)因自然灾害等不可抗力造成毁损、灭失的。</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第二十八条</w:t>
      </w:r>
      <w:r>
        <w:rPr>
          <w:rFonts w:ascii="FangSong" w:hAnsi="FangSong" w:eastAsia="FangSong" w:cs="FangSong"/>
          <w:spacing w:val="3"/>
          <w:sz w:val="28"/>
          <w:szCs w:val="28"/>
        </w:rPr>
        <w:t>各部门及所属单位应当将依法罚没的资产按照国家规定公开拍卖或者按照国家有关规定处理，所得款项全部上缴国库</w:t>
      </w:r>
      <w:r>
        <w:rPr>
          <w:rFonts w:hint="eastAsia" w:ascii="FangSong" w:hAnsi="FangSong" w:eastAsia="宋体" w:cs="FangSong"/>
          <w:spacing w:val="3"/>
          <w:sz w:val="28"/>
          <w:szCs w:val="28"/>
          <w:lang w:eastAsia="zh-CN"/>
        </w:rPr>
        <w:t>。</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第二十九条</w:t>
      </w:r>
      <w:r>
        <w:rPr>
          <w:rFonts w:ascii="FangSong" w:hAnsi="FangSong" w:eastAsia="FangSong" w:cs="FangSong"/>
          <w:spacing w:val="3"/>
          <w:sz w:val="28"/>
          <w:szCs w:val="28"/>
        </w:rPr>
        <w:t>各部门及所属单位发生分立、合并、改制、撤销、隶属关系改变或者部分职能、业务调整等情形，应当根据国家有关规定办理相关国有资产划转、交接手续。</w:t>
      </w:r>
    </w:p>
    <w:p>
      <w:pPr>
        <w:spacing w:before="94" w:line="337" w:lineRule="auto"/>
        <w:ind w:right="124" w:firstLine="604"/>
        <w:rPr>
          <w:rFonts w:hint="eastAsia" w:ascii="FangSong" w:hAnsi="FangSong" w:eastAsia="FangSong" w:cs="FangSong"/>
          <w:spacing w:val="3"/>
          <w:sz w:val="28"/>
          <w:szCs w:val="28"/>
          <w:lang w:eastAsia="zh-CN"/>
        </w:rPr>
      </w:pPr>
      <w:r>
        <w:rPr>
          <w:rFonts w:ascii="黑体" w:hAnsi="黑体" w:eastAsia="黑体" w:cs="黑体"/>
          <w:b/>
          <w:bCs/>
          <w:spacing w:val="18"/>
          <w:sz w:val="29"/>
          <w:szCs w:val="29"/>
        </w:rPr>
        <w:t>第三十条</w:t>
      </w:r>
      <w:r>
        <w:rPr>
          <w:rFonts w:ascii="FangSong" w:hAnsi="FangSong" w:eastAsia="FangSong" w:cs="FangSong"/>
          <w:spacing w:val="3"/>
          <w:sz w:val="28"/>
          <w:szCs w:val="28"/>
        </w:rPr>
        <w:t>研究开发机构、高等院校对其持有的科技成果的使用和处置，依照《中华人民共和国促进科技成果转化法《中华人民共和国专利法》和国家有关规定执行。</w:t>
      </w:r>
    </w:p>
    <w:p>
      <w:pPr>
        <w:spacing w:before="94" w:line="337" w:lineRule="auto"/>
        <w:ind w:right="124" w:firstLine="604"/>
        <w:rPr>
          <w:rFonts w:hint="eastAsia" w:ascii="FangSong" w:hAnsi="FangSong" w:eastAsia="FangSong" w:cs="FangSong"/>
          <w:spacing w:val="3"/>
          <w:sz w:val="28"/>
          <w:szCs w:val="28"/>
          <w:lang w:eastAsia="zh-CN"/>
        </w:rPr>
      </w:pPr>
    </w:p>
    <w:p>
      <w:pPr>
        <w:pStyle w:val="2"/>
        <w:spacing w:line="317" w:lineRule="auto"/>
        <w:jc w:val="center"/>
        <w:rPr>
          <w:rFonts w:hint="eastAsia" w:ascii="黑体" w:hAnsi="黑体" w:eastAsia="黑体" w:cs="黑体"/>
          <w:b/>
          <w:bCs/>
          <w:spacing w:val="5"/>
          <w:sz w:val="29"/>
          <w:szCs w:val="29"/>
          <w:lang w:eastAsia="zh-CN"/>
        </w:rPr>
      </w:pPr>
      <w:r>
        <w:rPr>
          <w:rFonts w:ascii="黑体" w:hAnsi="黑体" w:eastAsia="黑体" w:cs="黑体"/>
          <w:b/>
          <w:bCs/>
          <w:spacing w:val="5"/>
          <w:sz w:val="29"/>
          <w:szCs w:val="29"/>
        </w:rPr>
        <w:t>第五章预算管理</w:t>
      </w:r>
    </w:p>
    <w:p>
      <w:pPr>
        <w:spacing w:before="94" w:line="337" w:lineRule="auto"/>
        <w:ind w:right="124" w:firstLine="604"/>
        <w:rPr>
          <w:rFonts w:hint="eastAsia" w:ascii="FangSong" w:hAnsi="FangSong" w:eastAsia="FangSong" w:cs="FangSong"/>
          <w:spacing w:val="3"/>
          <w:sz w:val="28"/>
          <w:szCs w:val="28"/>
          <w:lang w:eastAsia="zh-CN"/>
        </w:rPr>
      </w:pP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第三十一条</w:t>
      </w:r>
      <w:r>
        <w:rPr>
          <w:rFonts w:ascii="FangSong" w:hAnsi="FangSong" w:eastAsia="FangSong" w:cs="FangSong"/>
          <w:spacing w:val="3"/>
          <w:sz w:val="28"/>
          <w:szCs w:val="28"/>
        </w:rPr>
        <w:t>各部门及所属单位购置、建设、租用资产应当提出资产配置需求，编制资产配置相关支出预算，并严格按照预算管理规定和财政部门批复的预算配置资产。</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第三十二条</w:t>
      </w:r>
      <w:r>
        <w:rPr>
          <w:rFonts w:ascii="FangSong" w:hAnsi="FangSong" w:eastAsia="FangSong" w:cs="FangSong"/>
          <w:spacing w:val="3"/>
          <w:sz w:val="28"/>
          <w:szCs w:val="28"/>
        </w:rPr>
        <w:t>行政单位国有资产使用和处置等收入，事业单位国有资产的处置收入应当按照政府非税收入和国库集中收缴制度的有关规定管理，缴纳税费后上缴国库。国家对事业单位国有资产处置收入另有规定的除外。</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事业单位国有资产使用收入，全额纳入部门(单位)预算管理。单位按照综合预算编制要求编制支出预算，实行严格管理。</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第三十三条</w:t>
      </w:r>
      <w:r>
        <w:rPr>
          <w:rFonts w:ascii="FangSong" w:hAnsi="FangSong" w:eastAsia="FangSong" w:cs="FangSong"/>
          <w:spacing w:val="3"/>
          <w:sz w:val="28"/>
          <w:szCs w:val="28"/>
        </w:rPr>
        <w:t>各部门及所属单位应当及时收取各类资产收入，不得违反国家规定，多收、少收、不收、侵占、私分、截留、占用、挪用、隐匿、坐支。</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第三十四条</w:t>
      </w:r>
      <w:r>
        <w:rPr>
          <w:rFonts w:ascii="FangSong" w:hAnsi="FangSong" w:eastAsia="FangSong" w:cs="FangSong"/>
          <w:spacing w:val="3"/>
          <w:sz w:val="28"/>
          <w:szCs w:val="28"/>
        </w:rPr>
        <w:t>各部门及所属单位应当在决算中全面、真实、准确反映其国有资产收入、支出以及国有资产存量情况。</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第三十五条</w:t>
      </w:r>
      <w:r>
        <w:rPr>
          <w:rFonts w:ascii="FangSong" w:hAnsi="FangSong" w:eastAsia="FangSong" w:cs="FangSong"/>
          <w:spacing w:val="3"/>
          <w:sz w:val="28"/>
          <w:szCs w:val="28"/>
        </w:rPr>
        <w:t>各部门及所属单位应当按照国家规定建立国有资产绩效管理制度，建立健全绩效指标和标准。</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自治区机关事务管理局负责自治区本级行政事业单位国有资产绩效管理工作，加强绩效管理。</w:t>
      </w:r>
    </w:p>
    <w:p>
      <w:pPr>
        <w:spacing w:before="94" w:line="337" w:lineRule="auto"/>
        <w:ind w:right="124" w:firstLine="604"/>
        <w:rPr>
          <w:rFonts w:hint="eastAsia" w:ascii="FangSong" w:hAnsi="FangSong" w:eastAsia="FangSong" w:cs="FangSong"/>
          <w:spacing w:val="3"/>
          <w:sz w:val="28"/>
          <w:szCs w:val="28"/>
          <w:lang w:eastAsia="zh-CN"/>
        </w:rPr>
      </w:pPr>
      <w:r>
        <w:rPr>
          <w:rFonts w:ascii="黑体" w:hAnsi="黑体" w:eastAsia="黑体" w:cs="黑体"/>
          <w:b/>
          <w:bCs/>
          <w:spacing w:val="18"/>
          <w:sz w:val="29"/>
          <w:szCs w:val="29"/>
        </w:rPr>
        <w:t>第三十六条</w:t>
      </w:r>
      <w:r>
        <w:rPr>
          <w:rFonts w:ascii="FangSong" w:hAnsi="FangSong" w:eastAsia="FangSong" w:cs="FangSong"/>
          <w:spacing w:val="3"/>
          <w:sz w:val="28"/>
          <w:szCs w:val="28"/>
        </w:rPr>
        <w:t>县级以上地方人民政府投资建设公共基础设施，应当依法落实资金来源，加强预算约束，防范政府债务风险，并明确公共基础设施的管理维护责任单位。</w:t>
      </w:r>
    </w:p>
    <w:p>
      <w:pPr>
        <w:spacing w:before="94" w:line="337" w:lineRule="auto"/>
        <w:ind w:right="124" w:firstLine="604"/>
        <w:rPr>
          <w:rFonts w:hint="eastAsia" w:ascii="FangSong" w:hAnsi="FangSong" w:eastAsia="FangSong" w:cs="FangSong"/>
          <w:spacing w:val="3"/>
          <w:sz w:val="28"/>
          <w:szCs w:val="28"/>
          <w:lang w:eastAsia="zh-CN"/>
        </w:rPr>
      </w:pPr>
    </w:p>
    <w:p>
      <w:pPr>
        <w:pStyle w:val="2"/>
        <w:spacing w:line="317" w:lineRule="auto"/>
        <w:jc w:val="center"/>
        <w:rPr>
          <w:rFonts w:hint="eastAsia" w:ascii="黑体" w:hAnsi="黑体" w:eastAsia="黑体" w:cs="黑体"/>
          <w:b/>
          <w:bCs/>
          <w:spacing w:val="5"/>
          <w:sz w:val="29"/>
          <w:szCs w:val="29"/>
          <w:lang w:eastAsia="zh-CN"/>
        </w:rPr>
      </w:pPr>
      <w:r>
        <w:rPr>
          <w:rFonts w:ascii="黑体" w:hAnsi="黑体" w:eastAsia="黑体" w:cs="黑体"/>
          <w:b/>
          <w:bCs/>
          <w:spacing w:val="5"/>
          <w:sz w:val="29"/>
          <w:szCs w:val="29"/>
        </w:rPr>
        <w:t>第六章基础管理</w:t>
      </w:r>
    </w:p>
    <w:p>
      <w:pPr>
        <w:spacing w:before="94" w:line="337" w:lineRule="auto"/>
        <w:ind w:right="124" w:firstLine="604"/>
        <w:rPr>
          <w:rFonts w:hint="eastAsia" w:ascii="黑体" w:hAnsi="黑体" w:eastAsia="黑体" w:cs="黑体"/>
          <w:b/>
          <w:bCs/>
          <w:spacing w:val="18"/>
          <w:sz w:val="29"/>
          <w:szCs w:val="29"/>
          <w:lang w:eastAsia="zh-CN"/>
        </w:rPr>
      </w:pP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第三十七条</w:t>
      </w:r>
      <w:r>
        <w:rPr>
          <w:rFonts w:ascii="FangSong" w:hAnsi="FangSong" w:eastAsia="FangSong" w:cs="FangSong"/>
          <w:spacing w:val="3"/>
          <w:sz w:val="28"/>
          <w:szCs w:val="28"/>
        </w:rPr>
        <w:t>各部门及所属单位应建立健全资产购置、验收、保管、使用等内部管理制度，设置行政事业性国有资产台账，依照国家统一的会计制度进行会计核算，不得形成账外资产。</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第三十八条</w:t>
      </w:r>
      <w:r>
        <w:rPr>
          <w:rFonts w:ascii="FangSong" w:hAnsi="FangSong" w:eastAsia="FangSong" w:cs="FangSong"/>
          <w:spacing w:val="3"/>
          <w:sz w:val="28"/>
          <w:szCs w:val="28"/>
        </w:rPr>
        <w:t>各部门及所属单位采用建设方式配置资产的，应当在建设项目竣工验收合格后及时办理资产交付手续，并在规定期限内办理竣工财务决算，期限最长不得超过</w:t>
      </w:r>
      <w:r>
        <w:rPr>
          <w:rFonts w:hint="eastAsia" w:ascii="FangSong" w:hAnsi="FangSong" w:eastAsia="宋体" w:cs="FangSong"/>
          <w:spacing w:val="3"/>
          <w:sz w:val="28"/>
          <w:szCs w:val="28"/>
          <w:lang w:val="en-US" w:eastAsia="zh-CN"/>
        </w:rPr>
        <w:t>1</w:t>
      </w:r>
      <w:r>
        <w:rPr>
          <w:rFonts w:ascii="FangSong" w:hAnsi="FangSong" w:eastAsia="FangSong" w:cs="FangSong"/>
          <w:spacing w:val="3"/>
          <w:sz w:val="28"/>
          <w:szCs w:val="28"/>
        </w:rPr>
        <w:t>年。</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各部门及所属单位对已交付但未办理竣工财务决算的建设项目</w:t>
      </w:r>
      <w:r>
        <w:rPr>
          <w:rFonts w:hint="eastAsia" w:ascii="FangSong" w:hAnsi="FangSong" w:eastAsia="宋体" w:cs="FangSong"/>
          <w:spacing w:val="3"/>
          <w:sz w:val="28"/>
          <w:szCs w:val="28"/>
          <w:lang w:eastAsia="zh-CN"/>
        </w:rPr>
        <w:t>，</w:t>
      </w:r>
      <w:r>
        <w:rPr>
          <w:rFonts w:ascii="FangSong" w:hAnsi="FangSong" w:eastAsia="FangSong" w:cs="FangSong"/>
          <w:spacing w:val="3"/>
          <w:sz w:val="28"/>
          <w:szCs w:val="28"/>
        </w:rPr>
        <w:t>应当按照国家统一的会计制度确认资产价值。</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第三十九条</w:t>
      </w:r>
      <w:r>
        <w:rPr>
          <w:rFonts w:ascii="FangSong" w:hAnsi="FangSong" w:eastAsia="FangSong" w:cs="FangSong"/>
          <w:spacing w:val="3"/>
          <w:sz w:val="28"/>
          <w:szCs w:val="28"/>
        </w:rPr>
        <w:t>各部门及所属单位对无法进行会计确认入账的资产</w:t>
      </w:r>
      <w:r>
        <w:rPr>
          <w:rFonts w:hint="eastAsia" w:ascii="FangSong" w:hAnsi="FangSong" w:eastAsia="宋体" w:cs="FangSong"/>
          <w:spacing w:val="3"/>
          <w:sz w:val="28"/>
          <w:szCs w:val="28"/>
          <w:lang w:eastAsia="zh-CN"/>
        </w:rPr>
        <w:t>，</w:t>
      </w:r>
      <w:r>
        <w:rPr>
          <w:rFonts w:ascii="FangSong" w:hAnsi="FangSong" w:eastAsia="FangSong" w:cs="FangSong"/>
          <w:spacing w:val="3"/>
          <w:sz w:val="28"/>
          <w:szCs w:val="28"/>
        </w:rPr>
        <w:t>可以根据需要组织专家参照资产评估方法进行估价，并作为反映资产状况的依据。</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第四十条</w:t>
      </w:r>
      <w:r>
        <w:rPr>
          <w:rFonts w:ascii="FangSong" w:hAnsi="FangSong" w:eastAsia="FangSong" w:cs="FangSong"/>
          <w:spacing w:val="3"/>
          <w:sz w:val="28"/>
          <w:szCs w:val="28"/>
        </w:rPr>
        <w:t>各部门及所属单位应当明确资产使用人和管理人的岗位职责，并按照规程合理使用、管理资产，岗位发生变化的，应当及时办理资产移交手续。</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第四十一条</w:t>
      </w:r>
      <w:r>
        <w:rPr>
          <w:rFonts w:ascii="FangSong" w:hAnsi="FangSong" w:eastAsia="FangSong" w:cs="FangSong"/>
          <w:spacing w:val="3"/>
          <w:sz w:val="28"/>
          <w:szCs w:val="28"/>
        </w:rPr>
        <w:t>资产需要维修、保养、调剂、更新、报废的，资产使用人、管理人应当及时提出。因使用不当或者维护、保养、维修不及时造成资产损失的，应当依法承担责任。</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第四十二条</w:t>
      </w:r>
      <w:r>
        <w:rPr>
          <w:rFonts w:ascii="FangSong" w:hAnsi="FangSong" w:eastAsia="FangSong" w:cs="FangSong"/>
          <w:spacing w:val="3"/>
          <w:sz w:val="28"/>
          <w:szCs w:val="28"/>
        </w:rPr>
        <w:t>各部门及所属单位每年度应对资产进行盘点、对账</w:t>
      </w:r>
      <w:r>
        <w:rPr>
          <w:rFonts w:hint="eastAsia" w:ascii="FangSong" w:hAnsi="FangSong" w:eastAsia="宋体" w:cs="FangSong"/>
          <w:spacing w:val="3"/>
          <w:sz w:val="28"/>
          <w:szCs w:val="28"/>
          <w:lang w:eastAsia="zh-CN"/>
        </w:rPr>
        <w:t>。</w:t>
      </w:r>
      <w:r>
        <w:rPr>
          <w:rFonts w:ascii="FangSong" w:hAnsi="FangSong" w:eastAsia="FangSong" w:cs="FangSong"/>
          <w:spacing w:val="3"/>
          <w:sz w:val="28"/>
          <w:szCs w:val="28"/>
        </w:rPr>
        <w:t>出现盘盈盘亏的，应当按照财务、会计和资产管理制度有关规定处理，做到账实相符、账账相符。</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第四十三条</w:t>
      </w:r>
      <w:r>
        <w:rPr>
          <w:rFonts w:ascii="FangSong" w:hAnsi="FangSong" w:eastAsia="FangSong" w:cs="FangSong"/>
          <w:spacing w:val="3"/>
          <w:sz w:val="28"/>
          <w:szCs w:val="28"/>
        </w:rPr>
        <w:t>各部门及所属单位处置资产应当及时核销相关资产台账信息，同时进行会计处理。</w:t>
      </w:r>
    </w:p>
    <w:p>
      <w:pPr>
        <w:spacing w:before="94" w:line="337" w:lineRule="auto"/>
        <w:ind w:right="124" w:firstLine="604"/>
        <w:rPr>
          <w:rFonts w:hint="eastAsia" w:ascii="FangSong" w:hAnsi="FangSong" w:eastAsia="FangSong" w:cs="FangSong"/>
          <w:spacing w:val="3"/>
          <w:sz w:val="28"/>
          <w:szCs w:val="28"/>
          <w:lang w:eastAsia="zh-CN"/>
        </w:rPr>
      </w:pPr>
      <w:r>
        <w:rPr>
          <w:rFonts w:ascii="黑体" w:hAnsi="黑体" w:eastAsia="黑体" w:cs="黑体"/>
          <w:b/>
          <w:bCs/>
          <w:spacing w:val="18"/>
          <w:sz w:val="29"/>
          <w:szCs w:val="29"/>
        </w:rPr>
        <w:t>第四十四条</w:t>
      </w:r>
      <w:r>
        <w:rPr>
          <w:rFonts w:ascii="FangSong" w:hAnsi="FangSong" w:eastAsia="FangSong" w:cs="FangSong"/>
          <w:spacing w:val="3"/>
          <w:sz w:val="28"/>
          <w:szCs w:val="28"/>
        </w:rPr>
        <w:t>有下列情形之一的，应当对行政事业性国有资产进行清查：</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(一)根据本级政府部署要求；</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(二)发生重大资产调拨、划转以及单位分立、合并、改制、撤</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销、隶属关系改变等情形；</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(三)因自然灾害等不可抗力造成资产毁损、灭失；</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(四)会计信息严重失真；</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(五)会计制度发生重大变更，资产核算方法发生重要变化；</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(六)其他应当进行资产清查的情形。</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第四十五条</w:t>
      </w:r>
      <w:r>
        <w:rPr>
          <w:rFonts w:ascii="FangSong" w:hAnsi="FangSong" w:eastAsia="FangSong" w:cs="FangSong"/>
          <w:spacing w:val="3"/>
          <w:sz w:val="28"/>
          <w:szCs w:val="28"/>
        </w:rPr>
        <w:t>各部门及所属单位资产清查结果和涉及资产核实的事项，应当按照国家有关规定执行。</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第四十六条</w:t>
      </w:r>
      <w:r>
        <w:rPr>
          <w:rFonts w:ascii="FangSong" w:hAnsi="FangSong" w:eastAsia="FangSong" w:cs="FangSong"/>
          <w:spacing w:val="3"/>
          <w:sz w:val="28"/>
          <w:szCs w:val="28"/>
        </w:rPr>
        <w:t>各部门及所属单位在资产清查中发现账实不符、账账不符的，应说明原因，并随同清查结果一并履行审批程序。</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因资产使用人、管理人的原因造成资产损毁、灭失的，应当依法追究相关责任。</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第四十七条</w:t>
      </w:r>
      <w:r>
        <w:rPr>
          <w:rFonts w:ascii="FangSong" w:hAnsi="FangSong" w:eastAsia="FangSong" w:cs="FangSong"/>
          <w:spacing w:val="3"/>
          <w:sz w:val="28"/>
          <w:szCs w:val="28"/>
        </w:rPr>
        <w:t>各部门及所属单位应当依法及时办理资产权属登记</w:t>
      </w:r>
      <w:r>
        <w:rPr>
          <w:rFonts w:hint="eastAsia" w:ascii="FangSong" w:hAnsi="FangSong" w:eastAsia="宋体" w:cs="FangSong"/>
          <w:spacing w:val="3"/>
          <w:sz w:val="28"/>
          <w:szCs w:val="28"/>
          <w:lang w:eastAsia="zh-CN"/>
        </w:rPr>
        <w:t>，</w:t>
      </w:r>
      <w:r>
        <w:rPr>
          <w:rFonts w:ascii="FangSong" w:hAnsi="FangSong" w:eastAsia="FangSong" w:cs="FangSong"/>
          <w:spacing w:val="3"/>
          <w:sz w:val="28"/>
          <w:szCs w:val="28"/>
        </w:rPr>
        <w:t>资产变动应办理权证变更登记，避免权属不清。有账簿记录但权证手续不全的，可以向本级政府有关主管部门提出确权申请，办理权属登记。</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第四十八条</w:t>
      </w:r>
      <w:r>
        <w:rPr>
          <w:rFonts w:ascii="FangSong" w:hAnsi="FangSong" w:eastAsia="FangSong" w:cs="FangSong"/>
          <w:spacing w:val="3"/>
          <w:sz w:val="28"/>
          <w:szCs w:val="28"/>
        </w:rPr>
        <w:t>各部门及所属单位之间，各行政事业及其所属单位与其他单位和个人之间发生资产纠纷的，应当依照有关法律法规规定采取协商等方式处理。</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第四十九条</w:t>
      </w:r>
      <w:r>
        <w:rPr>
          <w:rFonts w:ascii="FangSong" w:hAnsi="FangSong" w:eastAsia="FangSong" w:cs="FangSong"/>
          <w:spacing w:val="3"/>
          <w:sz w:val="28"/>
          <w:szCs w:val="28"/>
        </w:rPr>
        <w:t>县级以上地方人民政府应当推进资产信息化建设，推行资产管理网上办理，实现信息共享。</w:t>
      </w:r>
    </w:p>
    <w:p>
      <w:pPr>
        <w:spacing w:before="94" w:line="337" w:lineRule="auto"/>
        <w:ind w:right="124" w:firstLine="604"/>
        <w:rPr>
          <w:rFonts w:hint="eastAsia" w:ascii="FangSong" w:hAnsi="FangSong" w:eastAsia="FangSong" w:cs="FangSong"/>
          <w:spacing w:val="3"/>
          <w:sz w:val="28"/>
          <w:szCs w:val="28"/>
          <w:lang w:eastAsia="zh-CN"/>
        </w:rPr>
      </w:pPr>
    </w:p>
    <w:p>
      <w:pPr>
        <w:pStyle w:val="2"/>
        <w:spacing w:line="317" w:lineRule="auto"/>
        <w:jc w:val="center"/>
        <w:rPr>
          <w:rFonts w:hint="eastAsia" w:ascii="黑体" w:hAnsi="黑体" w:eastAsia="黑体" w:cs="黑体"/>
          <w:b/>
          <w:bCs/>
          <w:spacing w:val="5"/>
          <w:sz w:val="29"/>
          <w:szCs w:val="29"/>
          <w:lang w:eastAsia="zh-CN"/>
        </w:rPr>
      </w:pPr>
      <w:r>
        <w:rPr>
          <w:rFonts w:ascii="黑体" w:hAnsi="黑体" w:eastAsia="黑体" w:cs="黑体"/>
          <w:b/>
          <w:bCs/>
          <w:spacing w:val="5"/>
          <w:sz w:val="29"/>
          <w:szCs w:val="29"/>
        </w:rPr>
        <w:t>第七章资产报告</w:t>
      </w:r>
    </w:p>
    <w:p>
      <w:pPr>
        <w:spacing w:before="94" w:line="337" w:lineRule="auto"/>
        <w:ind w:right="124" w:firstLine="604"/>
        <w:rPr>
          <w:rFonts w:hint="eastAsia" w:ascii="FangSong" w:hAnsi="FangSong" w:eastAsia="FangSong" w:cs="FangSong"/>
          <w:spacing w:val="3"/>
          <w:sz w:val="28"/>
          <w:szCs w:val="28"/>
          <w:lang w:eastAsia="zh-CN"/>
        </w:rPr>
      </w:pP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第五十条</w:t>
      </w:r>
      <w:bookmarkStart w:id="0" w:name="_GoBack"/>
      <w:bookmarkEnd w:id="0"/>
      <w:r>
        <w:rPr>
          <w:rFonts w:ascii="FangSong" w:hAnsi="FangSong" w:eastAsia="FangSong" w:cs="FangSong"/>
          <w:spacing w:val="3"/>
          <w:sz w:val="28"/>
          <w:szCs w:val="28"/>
        </w:rPr>
        <w:t>县级以上地方人民政府建立行政事业性国有资产管理情况报告制度。</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自治区人民政府向自治区人民代表大会常务委员会报告全区行政事业性国有资产管理情况。</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县级以上地方人民政府按照规定向本级人民代表大会常务委员会报告行政事业性国有资产管理情况。</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第五十一条</w:t>
      </w:r>
      <w:r>
        <w:rPr>
          <w:rFonts w:ascii="FangSong" w:hAnsi="FangSong" w:eastAsia="FangSong" w:cs="FangSong"/>
          <w:spacing w:val="3"/>
          <w:sz w:val="28"/>
          <w:szCs w:val="28"/>
        </w:rPr>
        <w:t>行政事业性国有资产管理情况报告，主要包括资产负债总量，相关管理制度建立和实施，资产配置、使用、处置和效益，推进管理体制机制改革等情况。行政事业性国有资产管理情况按照国家有关规定向社会公开。</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第五十二条</w:t>
      </w:r>
      <w:r>
        <w:rPr>
          <w:rFonts w:ascii="FangSong" w:hAnsi="FangSong" w:eastAsia="FangSong" w:cs="FangSong"/>
          <w:spacing w:val="3"/>
          <w:sz w:val="28"/>
          <w:szCs w:val="28"/>
        </w:rPr>
        <w:t>各部门及所属单位应当每年编制本单位行政事业性国有资产管理情况报告，逐级报送主管部门。</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各主管部门应当汇总编制本部门行政事业性国有资产管理情况报告，报送本级政府财政部门。</w:t>
      </w:r>
    </w:p>
    <w:p>
      <w:pPr>
        <w:spacing w:before="94" w:line="337" w:lineRule="auto"/>
        <w:ind w:right="124" w:firstLine="604"/>
        <w:rPr>
          <w:rFonts w:hint="eastAsia" w:ascii="FangSong" w:hAnsi="FangSong" w:eastAsia="FangSong" w:cs="FangSong"/>
          <w:spacing w:val="3"/>
          <w:sz w:val="28"/>
          <w:szCs w:val="28"/>
          <w:lang w:eastAsia="zh-CN"/>
        </w:rPr>
      </w:pPr>
      <w:r>
        <w:rPr>
          <w:rFonts w:ascii="黑体" w:hAnsi="黑体" w:eastAsia="黑体" w:cs="黑体"/>
          <w:b/>
          <w:bCs/>
          <w:spacing w:val="18"/>
          <w:sz w:val="29"/>
          <w:szCs w:val="29"/>
        </w:rPr>
        <w:t>第五十三条</w:t>
      </w:r>
      <w:r>
        <w:rPr>
          <w:rFonts w:ascii="FangSong" w:hAnsi="FangSong" w:eastAsia="FangSong" w:cs="FangSong"/>
          <w:spacing w:val="3"/>
          <w:sz w:val="28"/>
          <w:szCs w:val="28"/>
        </w:rPr>
        <w:t>县级以上地方人民政府财政部门应当每年汇总本级和下级行政事业性国有资产管理情况，报送本级政府和上一级政府财政部门。</w:t>
      </w:r>
    </w:p>
    <w:p>
      <w:pPr>
        <w:spacing w:before="94" w:line="337" w:lineRule="auto"/>
        <w:ind w:right="124" w:firstLine="604"/>
        <w:rPr>
          <w:rFonts w:hint="eastAsia" w:ascii="FangSong" w:hAnsi="FangSong" w:eastAsia="FangSong" w:cs="FangSong"/>
          <w:spacing w:val="3"/>
          <w:sz w:val="28"/>
          <w:szCs w:val="28"/>
          <w:lang w:eastAsia="zh-CN"/>
        </w:rPr>
      </w:pPr>
    </w:p>
    <w:p>
      <w:pPr>
        <w:pStyle w:val="2"/>
        <w:spacing w:line="317" w:lineRule="auto"/>
        <w:jc w:val="center"/>
        <w:rPr>
          <w:rFonts w:hint="eastAsia" w:ascii="黑体" w:hAnsi="黑体" w:eastAsia="黑体" w:cs="黑体"/>
          <w:b/>
          <w:bCs/>
          <w:spacing w:val="5"/>
          <w:sz w:val="29"/>
          <w:szCs w:val="29"/>
          <w:lang w:eastAsia="zh-CN"/>
        </w:rPr>
      </w:pPr>
      <w:r>
        <w:rPr>
          <w:rFonts w:ascii="黑体" w:hAnsi="黑体" w:eastAsia="黑体" w:cs="黑体"/>
          <w:b/>
          <w:bCs/>
          <w:spacing w:val="5"/>
          <w:sz w:val="29"/>
          <w:szCs w:val="29"/>
        </w:rPr>
        <w:t>第八章监督、法律责任及附则</w:t>
      </w:r>
    </w:p>
    <w:p>
      <w:pPr>
        <w:spacing w:before="94" w:line="337" w:lineRule="auto"/>
        <w:ind w:right="124" w:firstLine="604"/>
        <w:rPr>
          <w:rFonts w:hint="eastAsia" w:ascii="FangSong" w:hAnsi="FangSong" w:eastAsia="FangSong" w:cs="FangSong"/>
          <w:spacing w:val="3"/>
          <w:sz w:val="28"/>
          <w:szCs w:val="28"/>
          <w:lang w:eastAsia="zh-CN"/>
        </w:rPr>
      </w:pP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第五十四条</w:t>
      </w:r>
      <w:r>
        <w:rPr>
          <w:rFonts w:ascii="FangSong" w:hAnsi="FangSong" w:eastAsia="FangSong" w:cs="FangSong"/>
          <w:spacing w:val="3"/>
          <w:sz w:val="28"/>
          <w:szCs w:val="28"/>
        </w:rPr>
        <w:t>县级以上地方人民政府、审计部门、各部门单位</w:t>
      </w:r>
      <w:r>
        <w:rPr>
          <w:rFonts w:ascii="FangSong" w:hAnsi="FangSong" w:eastAsia="FangSong" w:cs="FangSong"/>
          <w:snapToGrid w:val="0"/>
          <w:color w:val="000000"/>
          <w:spacing w:val="3"/>
          <w:kern w:val="0"/>
          <w:sz w:val="28"/>
          <w:szCs w:val="28"/>
          <w:lang w:val="en-US" w:eastAsia="en-US" w:bidi="ar-SA"/>
        </w:rPr>
        <w:pict>
          <v:shape id="Quad Arrow 3" o:spid="_x0000_s1026" type="#_x0000_t202" style="position:absolute;left:0;margin-left:80.45pt;margin-top:737.05pt;height:11.5pt;width:62.35pt;mso-position-horizontal-relative:page;mso-position-vertical-relative:page;rotation:0f;z-index:251658240;" o:ole="f" fillcolor="#FFFFFF" filled="f" o:preferrelative="t" stroked="f" coordorigin="0,0" coordsize="21600,21600" o:allowincell="f">
            <v:fill on="f" color2="#FFFFFF" focus="0%"/>
            <v:imagedata gain="65536f" blacklevel="0f" gamma="0"/>
            <o:lock v:ext="edit" position="f" selection="f" grouping="f" rotation="f" cropping="f" text="f" aspectratio="f"/>
            <v:textbox inset="0.00pt,0.00pt,0.00pt,0.00pt">
              <w:txbxContent>
                <w:p>
                  <w:pPr>
                    <w:spacing w:before="20" w:line="189" w:lineRule="exact"/>
                    <w:jc w:val="right"/>
                    <w:rPr>
                      <w:rFonts w:ascii="宋体" w:hAnsi="宋体" w:eastAsia="宋体" w:cs="宋体"/>
                      <w:sz w:val="28"/>
                      <w:szCs w:val="28"/>
                    </w:rPr>
                  </w:pPr>
                  <w:r>
                    <w:rPr>
                      <w:rFonts w:ascii="宋体" w:hAnsi="宋体" w:eastAsia="宋体" w:cs="宋体"/>
                      <w:spacing w:val="-20"/>
                      <w:w w:val="93"/>
                      <w:position w:val="-4"/>
                      <w:sz w:val="28"/>
                      <w:szCs w:val="28"/>
                    </w:rPr>
                    <w:t>—</w:t>
                  </w:r>
                  <w:r>
                    <w:rPr>
                      <w:rFonts w:ascii="宋体" w:hAnsi="宋体" w:eastAsia="宋体" w:cs="宋体"/>
                      <w:spacing w:val="-8"/>
                      <w:w w:val="93"/>
                      <w:position w:val="-4"/>
                      <w:sz w:val="28"/>
                      <w:szCs w:val="28"/>
                    </w:rPr>
                    <w:t>—</w:t>
                  </w:r>
                </w:p>
              </w:txbxContent>
            </v:textbox>
          </v:shape>
        </w:pict>
      </w:r>
      <w:r>
        <w:rPr>
          <w:rFonts w:ascii="FangSong" w:hAnsi="FangSong" w:eastAsia="FangSong" w:cs="FangSong"/>
          <w:spacing w:val="3"/>
          <w:sz w:val="28"/>
          <w:szCs w:val="28"/>
        </w:rPr>
        <w:t>按照《行政事业性国有资产管理条例》的规定，加强行政事业性国有资产的监督管理。</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第五十五条</w:t>
      </w:r>
      <w:r>
        <w:rPr>
          <w:rFonts w:ascii="FangSong" w:hAnsi="FangSong" w:eastAsia="FangSong" w:cs="FangSong"/>
          <w:spacing w:val="3"/>
          <w:sz w:val="28"/>
          <w:szCs w:val="28"/>
        </w:rPr>
        <w:t>违反本办法规定应当承担法律责任的，按照《行政事业性国有资产管理条例》等国家有关规定执行。</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第五十六条</w:t>
      </w:r>
      <w:r>
        <w:rPr>
          <w:rFonts w:ascii="FangSong" w:hAnsi="FangSong" w:eastAsia="FangSong" w:cs="FangSong"/>
          <w:spacing w:val="3"/>
          <w:sz w:val="28"/>
          <w:szCs w:val="28"/>
        </w:rPr>
        <w:t>各地人民政府参照本办法，结合工作实际，制定本地方行政事业性国有资产管理办法。</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除国家另有规定外，社会组织直接支配的行政事业性国有资产管理，依照本办法执行。</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第五十七条</w:t>
      </w:r>
      <w:r>
        <w:rPr>
          <w:rFonts w:ascii="FangSong" w:hAnsi="FangSong" w:eastAsia="FangSong" w:cs="FangSong"/>
          <w:spacing w:val="3"/>
          <w:sz w:val="28"/>
          <w:szCs w:val="28"/>
        </w:rPr>
        <w:t>货币形式的行政事业性国有资产管理，按照预算管理有关规定执行。</w:t>
      </w:r>
    </w:p>
    <w:p>
      <w:pPr>
        <w:spacing w:before="94" w:line="337" w:lineRule="auto"/>
        <w:ind w:right="124" w:firstLine="604"/>
        <w:rPr>
          <w:rFonts w:ascii="FangSong" w:hAnsi="FangSong" w:eastAsia="FangSong" w:cs="FangSong"/>
          <w:spacing w:val="3"/>
          <w:sz w:val="28"/>
          <w:szCs w:val="28"/>
        </w:rPr>
      </w:pPr>
      <w:r>
        <w:rPr>
          <w:rFonts w:ascii="FangSong" w:hAnsi="FangSong" w:eastAsia="FangSong" w:cs="FangSong"/>
          <w:spacing w:val="3"/>
          <w:sz w:val="28"/>
          <w:szCs w:val="28"/>
        </w:rPr>
        <w:t>执行企业财务、会计制度的事业单位，事业单位对外投资的全资企业或者控股企业的资产管理，不适用《行政事业性国有资产管理条例》及本办法。</w:t>
      </w:r>
    </w:p>
    <w:p>
      <w:pPr>
        <w:spacing w:before="94" w:line="337" w:lineRule="auto"/>
        <w:ind w:right="124" w:firstLine="604"/>
        <w:rPr>
          <w:rFonts w:ascii="FangSong" w:hAnsi="FangSong" w:eastAsia="FangSong" w:cs="FangSong"/>
          <w:spacing w:val="3"/>
          <w:sz w:val="28"/>
          <w:szCs w:val="28"/>
        </w:rPr>
      </w:pPr>
      <w:r>
        <w:rPr>
          <w:rFonts w:ascii="黑体" w:hAnsi="黑体" w:eastAsia="黑体" w:cs="黑体"/>
          <w:b/>
          <w:bCs/>
          <w:spacing w:val="18"/>
          <w:sz w:val="29"/>
          <w:szCs w:val="29"/>
        </w:rPr>
        <w:t>第五十八条</w:t>
      </w:r>
      <w:r>
        <w:rPr>
          <w:rFonts w:ascii="FangSong" w:hAnsi="FangSong" w:eastAsia="FangSong" w:cs="FangSong"/>
          <w:spacing w:val="3"/>
          <w:sz w:val="28"/>
          <w:szCs w:val="28"/>
        </w:rPr>
        <w:t>公共基础设施、政府储备物资、国有文物文化等行政事业性国有资产管理的具体办法，按照国务院财政部门会同有关部门制定的办法进行管理。</w:t>
      </w:r>
    </w:p>
    <w:p>
      <w:pPr>
        <w:spacing w:before="94" w:line="337" w:lineRule="auto"/>
        <w:ind w:right="124" w:firstLine="604"/>
        <w:rPr>
          <w:rFonts w:hint="eastAsia" w:ascii="FangSong" w:hAnsi="FangSong" w:eastAsia="宋体" w:cs="FangSong"/>
          <w:spacing w:val="34"/>
          <w:sz w:val="28"/>
          <w:szCs w:val="28"/>
          <w:lang w:eastAsia="zh-CN"/>
        </w:rPr>
      </w:pPr>
      <w:r>
        <w:rPr>
          <w:rFonts w:ascii="黑体" w:hAnsi="黑体" w:eastAsia="黑体" w:cs="黑体"/>
          <w:b/>
          <w:bCs/>
          <w:spacing w:val="18"/>
          <w:sz w:val="29"/>
          <w:szCs w:val="29"/>
        </w:rPr>
        <w:t>第五十九条</w:t>
      </w:r>
      <w:r>
        <w:rPr>
          <w:rFonts w:ascii="FangSong" w:hAnsi="FangSong" w:eastAsia="FangSong" w:cs="FangSong"/>
          <w:spacing w:val="3"/>
          <w:sz w:val="28"/>
          <w:szCs w:val="28"/>
        </w:rPr>
        <w:t>本实施办法自202</w:t>
      </w:r>
      <w:r>
        <w:rPr>
          <w:rFonts w:hint="eastAsia" w:ascii="FangSong" w:hAnsi="FangSong" w:eastAsia="宋体" w:cs="FangSong"/>
          <w:spacing w:val="3"/>
          <w:sz w:val="28"/>
          <w:szCs w:val="28"/>
          <w:lang w:val="en-US" w:eastAsia="zh-CN"/>
        </w:rPr>
        <w:t>3</w:t>
      </w:r>
      <w:r>
        <w:rPr>
          <w:rFonts w:ascii="FangSong" w:hAnsi="FangSong" w:eastAsia="FangSong" w:cs="FangSong"/>
          <w:spacing w:val="3"/>
          <w:sz w:val="28"/>
          <w:szCs w:val="28"/>
        </w:rPr>
        <w:t>年7月1日起施行。</w:t>
      </w:r>
    </w:p>
    <w:sectPr>
      <w:headerReference r:id="rId4" w:type="default"/>
      <w:footerReference r:id="rId5" w:type="default"/>
      <w:pgSz w:w="11900" w:h="16820"/>
      <w:pgMar w:top="1429" w:right="1526" w:bottom="2264" w:left="1785" w:header="0" w:footer="197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FangSong">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spacing w:line="177" w:lineRule="auto"/>
      <w:ind w:left="7305"/>
      <w:rPr>
        <w:rFonts w:ascii="宋体" w:hAnsi="宋体" w:eastAsia="宋体" w:cs="宋体"/>
        <w:sz w:val="29"/>
        <w:szCs w:val="29"/>
      </w:rPr>
    </w:pPr>
    <w:r>
      <w:rPr>
        <w:rFonts w:ascii="宋体" w:hAnsi="宋体" w:eastAsia="宋体" w:cs="宋体"/>
        <w:spacing w:val="-25"/>
        <w:sz w:val="29"/>
        <w:szCs w:val="29"/>
      </w:rPr>
      <w:t>—11—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isplayHorizontalDrawingGridEvery w:val="1"/>
  <w:displayVerticalDrawingGridEvery w:val="1"/>
  <w:characterSpacingControl w:val="doNotCompress"/>
  <w:compat>
    <w:spaceForUL/>
    <w:doNotLeaveBackslashAlone/>
    <w:ulTrailSpac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00000"/>
    <w:rsid w:val="1B732954"/>
    <w:rsid w:val="2070269E"/>
    <w:rsid w:val="579020E5"/>
    <w:rsid w:val="741373F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lang w:val="en-US" w:eastAsia="zh-CN" w:bidi="ar-SA"/>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6">
    <w:name w:val="Normal Table"/>
    <w:semiHidden/>
    <w:qFormat/>
    <w:uiPriority w:val="0"/>
    <w:tblPr>
      <w:tblStyle w:val="6"/>
      <w:tblLayout w:type="fixed"/>
      <w:tblCellMar>
        <w:top w:w="0" w:type="dxa"/>
        <w:left w:w="108" w:type="dxa"/>
        <w:bottom w:w="0" w:type="dxa"/>
        <w:right w:w="108" w:type="dxa"/>
      </w:tblCellMar>
    </w:tblPr>
    <w:tcPr>
      <w:textDirection w:val="lrTb"/>
    </w:tc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Table Text"/>
    <w:basedOn w:val="1"/>
    <w:semiHidden/>
    <w:qFormat/>
    <w:uiPriority w:val="0"/>
    <w:rPr>
      <w:rFonts w:ascii="FangSong" w:hAnsi="FangSong" w:eastAsia="FangSong" w:cs="FangSong"/>
      <w:sz w:val="22"/>
      <w:szCs w:val="22"/>
      <w:lang w:val="en-US" w:eastAsia="en-US" w:bidi="ar-SA"/>
    </w:rPr>
  </w:style>
  <w:style w:type="table" w:customStyle="1" w:styleId="8">
    <w:name w:val="Table Normal"/>
    <w:unhideWhenUsed/>
    <w:qFormat/>
    <w:uiPriority w:val="0"/>
    <w:tblPr>
      <w:tblStyle w:val="6"/>
      <w:tblLayout w:type="fixed"/>
      <w:tblCellMar>
        <w:top w:w="0" w:type="dxa"/>
        <w:left w:w="0" w:type="dxa"/>
        <w:bottom w:w="0" w:type="dxa"/>
        <w:right w:w="0" w:type="dxa"/>
      </w:tblCellMar>
    </w:tblPr>
    <w:tcPr>
      <w:textDirection w:val="lrTb"/>
    </w:tc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Office_9.1.0.5041_{F1E327BC-269C-435d-A152-05C5408002CA}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2024-01-10T17:59:00Z</dcterms:created>
  <dc:creator>Kingsoft-PDF</dc:creator>
  <cp:lastModifiedBy>Administrator</cp:lastModifiedBy>
  <dcterms:modified xsi:type="dcterms:W3CDTF">2025-04-28T11:02:41Z</dcterms:modified>
  <dc:subject>pdfbuilder</dc:subject>
  <dc:title>新疆维吾尔自治区行政事业性</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2024-01-10T17:59:00Z</vt:filetime>
  </property>
  <property fmtid="{D5CDD505-2E9C-101B-9397-08002B2CF9AE}" pid="4" name="UsrData">
    <vt:lpwstr>659e6a614d394d001f13a994wl</vt:lpwstr>
  </property>
  <property fmtid="{D5CDD505-2E9C-101B-9397-08002B2CF9AE}" pid="5" name="KSOProductBuildVer">
    <vt:lpwstr>2052-9.1.0.5041</vt:lpwstr>
  </property>
</Properties>
</file>