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6E17">
      <w:pPr>
        <w:pStyle w:val="2"/>
        <w:rPr>
          <w:rFonts w:hint="eastAsi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</w:pPr>
      <w:bookmarkStart w:id="0" w:name="_GoBack"/>
      <w:bookmarkEnd w:id="0"/>
    </w:p>
    <w:p w14:paraId="3DB88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裕民县司法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局法治政府建设工作报告</w:t>
      </w:r>
    </w:p>
    <w:p w14:paraId="18681D4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color w:val="auto"/>
        </w:rPr>
      </w:pPr>
    </w:p>
    <w:p w14:paraId="4DEC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裕民县司法局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聚焦司法行政重点工作任务，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全面贯彻落实党的二十届三中全会精神和习近平法治思想，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紧紧围绕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县委对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改革、发展、稳定工作的总体安排部署，认真履行司法行政工作职责，职能作用得到有效发挥。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县司法局法治政府建设报告如下：</w:t>
      </w:r>
    </w:p>
    <w:p w14:paraId="0D231F8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一、工作开展情况</w:t>
      </w:r>
    </w:p>
    <w:p w14:paraId="761A43F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（一）强化政治建设，坚持党建引领司法行政工作。</w:t>
      </w:r>
    </w:p>
    <w:p w14:paraId="6212FB9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加强政治理论学习，推进政治机关建设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认真履行党建工作主体责任，将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政治机关建设摆在机关建设的首要位置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，巩固拓展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学习贯彻习近平法治思想。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全面落实每周五政治理论学习日制度，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围绕法治建设、法律规章学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习和交流研讨，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引导全体干部职工筑牢思想根基、锤炼政治品格，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自觉做到“两个维护”。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今年以来，累计开展党组理论学习中心组学习10次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政治理论集中学习31次，主要领导讲法治课2次。</w:t>
      </w:r>
    </w:p>
    <w:p w14:paraId="24F7A55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加强统筹协调，提升法治建设水平</w:t>
      </w:r>
    </w:p>
    <w:p w14:paraId="7771594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发挥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统筹协调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作用，稳步推进法治建设工作。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认真履行法治建设议事协调机构作用，凝聚立法、司法、执法、守法普法四个协调小组力量，先后召开相关协调会议6场次，研究安排部署法治建设“一规划两纲要”重点工作，压实部门主体责任和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党政主要负责人法治建设第一责任人职责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。截至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县级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承接一规划两纲要”工作任务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294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项，已完成28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项，正在推进1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二是组织开展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年度述法，强化述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改结合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现场述法+书面述法+现场点评的模式，严格落实党政主要负责人年度述法工作制度，6名乡镇党委书记、2名部门（单位）主要负责人现场述法，52名部门（单位）党政主要领导提交了书面述法报告，确保党政主要负责人年度述法覆盖率达100%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。完善述改结合机制，督促各部门单位建立述法整改台账，实现以整改促提升目标。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三是严格法治建设督察，推动法治建设责任落实。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充分发挥法治督察指挥棒作用，不断助推法治建设提质增效。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牵头组织开展法治督察工作，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抽调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相关职能部门干部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组成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3个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督察组，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深入15个部门单位，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重点围绕“一规划两纲要”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任务落实、依法行政工作开展情况等进行全面检视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发现问题46个，立查立改25个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3FC77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（三）着力深化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依法行政，持续助力法治政府建设</w:t>
      </w:r>
    </w:p>
    <w:p w14:paraId="47413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一是严格规范性文件管理，夯实依法行政基础。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严格落实“有件必备、有备必审、有错必纠”要求，全县行政规范性文件合法性审核率、报备率、社会公布率均达100%，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联合政府办公室、人大法制委对全县现行有效的规范性文件、政策性文件进行了全面清理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。截至目前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，现行有效的规范性文件4件，政策性文件9件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二是坚持依法决策，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推动议事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 w:bidi="ar-SA"/>
        </w:rPr>
        <w:t>决策规范化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积极推进重大行政决策科学化、民主化、法治化，对需县政府决策事项实行目录化管理。会同政府办公室审核了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乡镇、部门上报的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2024年度需县政府决策的重大事项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8件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，组织召开专题会议确定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《裕民县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2024年度重大行政决策事项目录清单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》，审定重大议事决策事项1件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三是强化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行政执法监督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u w:val="none"/>
          <w:lang w:eastAsia="zh-CN" w:bidi="ar-SA"/>
        </w:rPr>
        <w:t>，规范行政执法行为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行政执法队伍管理，落实行政执法人员资格动态管理机制，今年以来，注销行政执法资格29人，审核办理执法证件126人。积极组织开展行政执法人员日常培训，不断提升行政执法能力，对目前在册的210名执法人员和38名执法监督人员开展集中培训2场次，分批组织参加地区级以上培训3场次。完善行政执法监督体系建设，设立执法监督联系点11个，选聘监督员12人。组织开展年度行政执法案卷评查，抽评案卷67件，涉及14个单位，反馈问题146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eastAsia="zh-CN" w:bidi="ar"/>
        </w:rPr>
        <w:t>四是突出行政争议有效化解，加大行政复议力度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强行政复议工作力量，安排1名专职干部，2名兼职干部负责具体工作开展，设立行政复议听证室1个。发挥行政复议解决行政争议主渠道作用，从源头上防止行政争议激化。今年以来受理行政复议申请15件，办结13件（做出维持决定3件，确认违法6件，限期履行2件，受理前和解1件，不予受理1件），正在办理2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五是全面推动法律顾问制度落实，助推依法行政。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加大党政机关法律顾问和公职律师工作的统筹协调力度，进一步完善、细化法律顾问和公职律师日常管理、考评奖惩等工作机制和管理制度，报请县委、县政府分别研究安排部署1次，组织召开专门协调会议1次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截至目前，全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县49个党政机关（含6个人民团体、6个乡镇）均已完成法律顾问聘任工作。其中，13个部门单位聘用为内部法律顾问。</w:t>
      </w:r>
    </w:p>
    <w:p w14:paraId="29803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强化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法治宣传教育，提高全民学法守法自觉</w:t>
      </w:r>
    </w:p>
    <w:p w14:paraId="53359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eastAsia="zh-CN" w:bidi="ar"/>
        </w:rPr>
        <w:t>压实普法责任制，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推动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“八五”普法走深走实。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对照“八五”普法重点工作任务，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推动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“谁执法谁普法”责任制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落实落细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统筹协调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各行业部门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依托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部门法规宣传日（月）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，深入开展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“法治宣传教育基层行”法治讲座、法治宣传，通过“以案说法”和法律咨询，引导全社会法治意识提升。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今年以来，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等各类法治宣传教育活动45场次，发放普法宣传资料5000余份。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突出分层分类，增强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普法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宣传实效。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以“法律七进”为抓手，分层分类开展有针对性普法宣传教育。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 w:bidi="ar"/>
        </w:rPr>
        <w:t>紧盯“关键少数”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，组织全县公职人员参加自治区“逢九必讲·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法治讲堂”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法治培训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14期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参训人员达3559人次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聚焦青少年普法宣传教育，13名法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副校长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举办“开学第一课”法治讲座13场次，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 w:bidi="ar"/>
        </w:rPr>
        <w:t>助力校园依法治理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 w:bidi="ar"/>
        </w:rPr>
        <w:t>平安校园建设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“宪法法律宣传月”“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民法典宣传月”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等重要时间节点集中普法宣传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24场次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发放宣传资料3000余份，受教育群众5000余人次。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围绕法律进村队，大力推进乡村“法律明白人”培养工程，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县乡两级组织开展法律明白人培训班2场次，培训法律明白人285人次。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拓展法治宣传教育方式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，推动普法宣传走深走实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深入开展“法润天山·国旗下普法”宣传活动，将普法宣传教育与民族团结教育、新时代文明实践活动结合，丰富宣传方式，增加干部群众的接受度。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发挥法治宣传文化阵地作用，打造法治文化墙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 w:bidi="ar"/>
        </w:rPr>
        <w:t>45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处，设置法治宣传文化园地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个，让群众在潜移默化中接受法治文化熏陶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。发挥新媒体平台作用，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开办“法治裕民”微信公众号，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常态推送法律知识及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典型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案例，推动形成办事依法、遇事找法、解决问题用法、化解矛盾靠法的良好法治环境。</w:t>
      </w:r>
    </w:p>
    <w:p w14:paraId="614A4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（五）拓展公共法律服务，践行法治为民理念</w:t>
      </w:r>
    </w:p>
    <w:p w14:paraId="609EA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一是推动公共法律服务实体平台建设，提升涉法服务效能。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完善县乡村三级法律服务平台联动工作机制，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通过上下联动协同服务，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着力打造高效便民的公共法律服务实体平台。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今年以来，为各族群众提供法律咨询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424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件次，提供法律援助38件次，办理公证442件。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提供多元化法律服务，助力基层依法治理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聚焦基层社会治理，为辖区群众提供优质高效法律服务，依托公检法等专业力量牵头组建5个法律进村服务团，与辖区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建立包联关系，定期进村为基层群众解决涉法诉求。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13名法律专业人才与56个村（社区）建立法律顾问关系，定期深入村队开展法律宣传、法律咨询等法律服务，实现“一村（社区）一法律顾问”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作用有效发挥。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三是完善人民调解组织建设，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发挥人民调解便民利民作用。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县级一站式矛盾纠纷调解中心统筹协调作用，构建行业部门、乡镇、村（社区）、网格四级联调联动的纠纷调解格局，大力推动行业性、专业性调解组织建设，今年新增行业性调解组织12个。目前，全县共有134个调解组织，346名调解员。其中乡镇级调解组织6个，村（社区）级调解组织112个，专业性、行业性调解组织16个，专职调解员62人，专职人民调解员占比18%，基本形成了地域全覆盖、信息全畅通的调解工作格局。今年以来，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调解组织调解矛盾纠纷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四是聚焦经济高质量发展目标，积极参与法治化营商环境建设。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立足司法行政机关工作职能，全面贯彻落实政法机关优化法治化营商环境50条措施，全力服务好辖区企业，组织开展进企业法治体检9场次，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民营企业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，帮助审查合同2件，开展主题讲座2期。</w:t>
      </w:r>
    </w:p>
    <w:p w14:paraId="058AEB23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二、存在的不足</w:t>
      </w:r>
    </w:p>
    <w:p w14:paraId="43A48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一是统筹法治建设力度不够。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在统筹推进全面依法治县、法治政府建设等工作上，统揽全局、牵总引领能力和水平还需进一步强化，部门合力尚未形成，作为法治建设议事协调机构统筹协调法治建设还有很大提升空间。</w:t>
      </w:r>
    </w:p>
    <w:p w14:paraId="3CC0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二是法治宣传实效性不强。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组织开展法治宣传活动还存在重形式轻实效的问题，法治宣传的深度和广度还需持续拓展，基层法治文化阵地作用发挥不强，不能满足群众法治文化需求。</w:t>
      </w:r>
    </w:p>
    <w:p w14:paraId="770A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三是公共法律服务职能未能充分发挥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公共法律服务实体平台上下贯通不够，解决群众涉法诉求能力不强，群众对公共法律服务的认可度还不够高。</w:t>
      </w:r>
    </w:p>
    <w:p w14:paraId="3615AF8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三、下一步工作计划</w:t>
      </w:r>
    </w:p>
    <w:p w14:paraId="70FB4D0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进一步提升法治建设统筹协调力度。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依法治县办与各部门间的联系，变面上安排为点上实地指导，在持续开展好年度法治督察的基础上，力争每季度到法治建设重点责任单位实地指导1次，以做好“一规划两纲要”终期评估为工作重点，紧盯自验评估完成相对滞后的目标任务，协调督促责任单位履职尽责，形成法治建设合力。</w:t>
      </w:r>
    </w:p>
    <w:p w14:paraId="3D8E21BF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进一步推进依法行政落实落细。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以实现政府议事决策法治化为目标，认真履行政府法治审核机构职能作用，结合县域实际，研究确定重大议事决策事项具体范围，制发重大议事决策实施和行政规范性文件制发流程指导，并抓好具体贯彻落实。</w:t>
      </w:r>
    </w:p>
    <w:p w14:paraId="7E29C74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三是进一步强化行政执法监督指导。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行政执法领域突出问题，年度内组织开展相关领域专门执法检查2次，解决一批群众反映强烈的执法领域突出问题。同时，积极拓展行政执法监督渠道，探索开展伴随式执法监督等实时监督，增强监督的时效性。</w:t>
      </w:r>
    </w:p>
    <w:p w14:paraId="564F6F7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四是进一步规范行政复议工作。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完善行政复议工作内部管控制度，推进行政复议工作规范化，积极推动行政复议委员会建设，增强行政复议化解行政争议的主渠道作用。</w:t>
      </w:r>
    </w:p>
    <w:p w14:paraId="7017A2DB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五是进一步推动公共法律服务提质增效。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大公共法律服务宣传推广，以县级公共法律服务中心为主，乡级公共法律服务站为辅，村级公共法律服务室为补充，建立公共法律服务综合体，完善协调联动工作机制，让群众涉及公证办理、法律援助、矛盾纠纷调解、法律咨询等涉法诉求能得到及时响应和办理。</w:t>
      </w:r>
    </w:p>
    <w:p w14:paraId="20DE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 w:bidi="ar-SA"/>
        </w:rPr>
        <w:t>六是进一步提升人民调解组织作用发挥。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组织开展人民调解组织规范化建设专项行动，夯实人民调解组织作用发挥的基础，依托县级一站式矛盾纠纷调解中心继续完善县、乡、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  <w:lang w:eastAsia="zh-CN" w:bidi="ar-SA"/>
        </w:rPr>
        <w:t>村联调联动机制，使矛盾纠纷排查率和化解率得到显著提升。</w:t>
      </w:r>
    </w:p>
    <w:p w14:paraId="19D97B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 w:bidi="ar-SA"/>
        </w:rPr>
        <w:t>七是进一步提升普法宣传质效。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全面对标“八五”普法规划确定目标任务，做好终期评估的自评自验。聚焦精准精细普法 ，纠正宣传领域形式主义行为，通过常态化开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  <w:lang w:eastAsia="zh-CN" w:bidi="ar-SA"/>
        </w:rPr>
        <w:t>展实地指导协调，督促普法责任单位将普法工作融入工作日常。</w:t>
      </w:r>
    </w:p>
    <w:p w14:paraId="2D5B495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 w14:paraId="632238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裕民县司法局</w:t>
      </w:r>
    </w:p>
    <w:p w14:paraId="6D61AE0E">
      <w:pPr>
        <w:jc w:val="right"/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2024年12月17日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0A0B81-605C-4932-BC8E-613B9661C3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99C710-73BC-4869-A64E-D2C474892F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4E5AC8-EA24-4B7A-A426-B1151E1F00E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9344189-B549-4DA1-8B7C-BE6991ECB9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FEF93"/>
    <w:rsid w:val="29695817"/>
    <w:rsid w:val="43820D5D"/>
    <w:rsid w:val="67494971"/>
    <w:rsid w:val="EADF01F4"/>
    <w:rsid w:val="EEDFEF93"/>
    <w:rsid w:val="FB7FD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eastAsia="宋体" w:cs="宋体"/>
      <w:color w:val="FF000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仿宋_GB2312" w:hAnsi="仿宋_GB2312"/>
    </w:rPr>
  </w:style>
  <w:style w:type="paragraph" w:styleId="4">
    <w:name w:val="Body Text Indent"/>
    <w:basedOn w:val="1"/>
    <w:next w:val="5"/>
    <w:link w:val="10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Body Text First Indent 2"/>
    <w:basedOn w:val="4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正文文本缩进 Char"/>
    <w:link w:val="4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4062</Words>
  <Characters>4148</Characters>
  <Lines>0</Lines>
  <Paragraphs>0</Paragraphs>
  <TotalTime>5.33333333333333</TotalTime>
  <ScaleCrop>false</ScaleCrop>
  <LinksUpToDate>false</LinksUpToDate>
  <CharactersWithSpaces>4188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2024-12-17T20:03:00Z</dcterms:created>
  <dc:creator>user</dc:creator>
  <cp:lastModifiedBy>sinner</cp:lastModifiedBy>
  <dcterms:modified xsi:type="dcterms:W3CDTF">2025-04-17T10:25:15Z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C5FFC28EC9A04C6BBEF0B236556AF3E8_13</vt:lpwstr>
  </property>
</Properties>
</file>