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49A8C0">
      <w:pPr>
        <w:keepNext w:val="0"/>
        <w:keepLines w:val="0"/>
        <w:pageBreakBefore w:val="0"/>
        <w:widowControl w:val="0"/>
        <w:kinsoku/>
        <w:wordWrap/>
        <w:overflowPunct/>
        <w:topLinePunct w:val="0"/>
        <w:autoSpaceDE w:val="0"/>
        <w:autoSpaceDN w:val="0"/>
        <w:bidi w:val="0"/>
        <w:adjustRightInd/>
        <w:snapToGrid/>
        <w:spacing w:line="500" w:lineRule="exact"/>
        <w:ind w:left="0" w:leftChars="0" w:right="0" w:firstLine="0" w:firstLineChars="0"/>
        <w:jc w:val="center"/>
        <w:textAlignment w:val="auto"/>
        <w:rPr>
          <w:rFonts w:ascii="Times New Roman" w:hAnsi="Times New Roman" w:eastAsia="方正小标宋简体" w:cs="方正小标宋简体"/>
          <w:bCs/>
          <w:color w:val="000000"/>
          <w:sz w:val="44"/>
          <w:szCs w:val="44"/>
        </w:rPr>
      </w:pPr>
      <w:r>
        <w:rPr>
          <w:rFonts w:hint="eastAsia" w:ascii="Times New Roman" w:hAnsi="Times New Roman" w:eastAsia="方正小标宋简体" w:cs="方正小标宋简体"/>
          <w:bCs/>
          <w:color w:val="000000"/>
          <w:sz w:val="44"/>
          <w:szCs w:val="44"/>
          <w:lang w:val="en-US" w:eastAsia="zh-CN"/>
        </w:rPr>
        <w:t>裕民县</w:t>
      </w:r>
      <w:r>
        <w:rPr>
          <w:rFonts w:hint="eastAsia" w:ascii="Times New Roman" w:hAnsi="Times New Roman" w:eastAsia="方正小标宋简体" w:cs="方正小标宋简体"/>
          <w:bCs/>
          <w:color w:val="000000"/>
          <w:sz w:val="44"/>
          <w:szCs w:val="44"/>
        </w:rPr>
        <w:t>市场监督管理局行政处罚决定书</w:t>
      </w:r>
    </w:p>
    <w:p w14:paraId="52C403F0">
      <w:pPr>
        <w:keepNext w:val="0"/>
        <w:keepLines w:val="0"/>
        <w:pageBreakBefore w:val="0"/>
        <w:widowControl w:val="0"/>
        <w:kinsoku/>
        <w:wordWrap/>
        <w:overflowPunct/>
        <w:topLinePunct w:val="0"/>
        <w:autoSpaceDE w:val="0"/>
        <w:autoSpaceDN w:val="0"/>
        <w:bidi w:val="0"/>
        <w:adjustRightInd/>
        <w:snapToGrid/>
        <w:spacing w:line="560" w:lineRule="exact"/>
        <w:ind w:right="0"/>
        <w:jc w:val="center"/>
        <w:textAlignment w:val="auto"/>
        <w:rPr>
          <w:rFonts w:hint="eastAsia" w:ascii="Times New Roman" w:hAnsi="Times New Roman" w:eastAsia="仿宋_GB2312"/>
          <w:sz w:val="32"/>
          <w:szCs w:val="32"/>
          <w:u w:val="none"/>
        </w:rPr>
      </w:pPr>
      <w:r>
        <w:rPr>
          <w:rFonts w:hint="eastAsia" w:ascii="Times New Roman" w:hAnsi="Times New Roman" w:eastAsia="仿宋_GB2312"/>
          <w:sz w:val="32"/>
          <w:szCs w:val="32"/>
          <w:u w:val="none"/>
          <w:lang w:val="en-US" w:eastAsia="zh-CN"/>
        </w:rPr>
        <w:t>塔裕</w:t>
      </w:r>
      <w:r>
        <w:rPr>
          <w:rFonts w:hint="eastAsia" w:ascii="Times New Roman" w:hAnsi="Times New Roman" w:eastAsia="仿宋_GB2312"/>
          <w:sz w:val="32"/>
          <w:szCs w:val="32"/>
          <w:u w:val="none"/>
        </w:rPr>
        <w:t>市监</w:t>
      </w:r>
      <w:r>
        <w:rPr>
          <w:rFonts w:hint="eastAsia" w:ascii="Times New Roman" w:hAnsi="Times New Roman" w:eastAsia="仿宋_GB2312"/>
          <w:sz w:val="32"/>
          <w:szCs w:val="32"/>
          <w:u w:val="none"/>
          <w:lang w:val="en-US" w:eastAsia="zh-CN"/>
        </w:rPr>
        <w:t>罚</w:t>
      </w:r>
      <w:r>
        <w:rPr>
          <w:rFonts w:hint="eastAsia" w:ascii="Times New Roman" w:hAnsi="Times New Roman" w:eastAsia="仿宋_GB2312"/>
          <w:sz w:val="32"/>
          <w:szCs w:val="32"/>
          <w:u w:val="none"/>
        </w:rPr>
        <w:t>〔</w:t>
      </w:r>
      <w:r>
        <w:rPr>
          <w:rFonts w:hint="eastAsia" w:ascii="Times New Roman" w:hAnsi="Times New Roman" w:eastAsia="仿宋_GB2312"/>
          <w:sz w:val="32"/>
          <w:szCs w:val="32"/>
          <w:u w:val="none"/>
          <w:lang w:val="en-US" w:eastAsia="zh-CN"/>
        </w:rPr>
        <w:t>2024</w:t>
      </w:r>
      <w:r>
        <w:rPr>
          <w:rFonts w:hint="eastAsia" w:ascii="Times New Roman" w:hAnsi="Times New Roman" w:eastAsia="仿宋_GB2312"/>
          <w:sz w:val="32"/>
          <w:szCs w:val="32"/>
          <w:u w:val="none"/>
        </w:rPr>
        <w:t>〕</w:t>
      </w:r>
      <w:r>
        <w:rPr>
          <w:rFonts w:hint="eastAsia" w:ascii="Times New Roman" w:hAnsi="Times New Roman" w:eastAsia="仿宋_GB2312"/>
          <w:sz w:val="32"/>
          <w:szCs w:val="32"/>
          <w:u w:val="none"/>
          <w:lang w:val="en-US" w:eastAsia="zh-CN"/>
        </w:rPr>
        <w:t>64</w:t>
      </w:r>
      <w:r>
        <w:rPr>
          <w:rFonts w:hint="eastAsia" w:ascii="Times New Roman" w:hAnsi="Times New Roman" w:eastAsia="仿宋_GB2312"/>
          <w:sz w:val="32"/>
          <w:szCs w:val="32"/>
          <w:u w:val="none"/>
        </w:rPr>
        <w:t>号</w:t>
      </w:r>
    </w:p>
    <w:p w14:paraId="734C77EC">
      <w:pPr>
        <w:keepNext w:val="0"/>
        <w:keepLines w:val="0"/>
        <w:pageBreakBefore w:val="0"/>
        <w:widowControl w:val="0"/>
        <w:kinsoku/>
        <w:wordWrap/>
        <w:overflowPunct/>
        <w:topLinePunct w:val="0"/>
        <w:autoSpaceDE w:val="0"/>
        <w:autoSpaceDN w:val="0"/>
        <w:bidi w:val="0"/>
        <w:adjustRightInd/>
        <w:snapToGrid/>
        <w:spacing w:line="500" w:lineRule="exact"/>
        <w:ind w:left="0" w:leftChars="0" w:right="0" w:firstLine="0" w:firstLineChars="0"/>
        <w:textAlignment w:val="auto"/>
        <w:rPr>
          <w:rFonts w:hint="eastAsia" w:ascii="仿宋_GB2312" w:eastAsia="仿宋_GB2312"/>
          <w:sz w:val="32"/>
          <w:szCs w:val="32"/>
          <w:highlight w:val="none"/>
          <w:u w:val="none"/>
          <w:lang w:val="en-US" w:eastAsia="zh-CN"/>
        </w:rPr>
      </w:pPr>
      <w:r>
        <w:rPr>
          <w:rFonts w:hint="eastAsia" w:ascii="仿宋_GB2312" w:hAnsi="仿宋_GB2312" w:eastAsia="仿宋_GB2312" w:cs="仿宋_GB2312"/>
          <w:kern w:val="1"/>
          <w:sz w:val="32"/>
          <w:szCs w:val="32"/>
          <w:u w:val="none"/>
          <w:lang w:val="en-US" w:eastAsia="zh-CN"/>
        </w:rPr>
        <w:t>1.</w:t>
      </w:r>
      <w:r>
        <w:rPr>
          <w:rFonts w:hint="eastAsia" w:ascii="仿宋_GB2312" w:hAnsi="仿宋_GB2312" w:eastAsia="仿宋_GB2312" w:cs="仿宋_GB2312"/>
          <w:kern w:val="1"/>
          <w:sz w:val="32"/>
          <w:szCs w:val="32"/>
          <w:u w:val="none"/>
        </w:rPr>
        <w:t>当事人：</w:t>
      </w:r>
      <w:r>
        <w:rPr>
          <w:rFonts w:hint="eastAsia" w:ascii="Times New Roman" w:hAnsi="Times New Roman" w:eastAsia="仿宋_GB2312" w:cs="Mongolian Baiti"/>
          <w:sz w:val="32"/>
          <w:szCs w:val="32"/>
          <w:u w:val="none"/>
          <w:lang w:val="en-US" w:eastAsia="zh-CN"/>
        </w:rPr>
        <w:t>裕民县超时空网络</w:t>
      </w:r>
    </w:p>
    <w:p w14:paraId="560C6993">
      <w:pPr>
        <w:keepNext w:val="0"/>
        <w:keepLines w:val="0"/>
        <w:pageBreakBefore w:val="0"/>
        <w:widowControl w:val="0"/>
        <w:kinsoku/>
        <w:wordWrap/>
        <w:overflowPunct/>
        <w:topLinePunct w:val="0"/>
        <w:autoSpaceDE w:val="0"/>
        <w:autoSpaceDN w:val="0"/>
        <w:bidi w:val="0"/>
        <w:adjustRightInd/>
        <w:snapToGrid/>
        <w:spacing w:line="500" w:lineRule="exact"/>
        <w:ind w:left="0" w:leftChars="0" w:right="0" w:firstLine="0" w:firstLineChars="0"/>
        <w:textAlignment w:val="auto"/>
        <w:rPr>
          <w:rFonts w:hint="eastAsia" w:ascii="仿宋_GB2312" w:hAnsi="仿宋_GB2312" w:eastAsia="仿宋_GB2312" w:cs="仿宋_GB2312"/>
          <w:kern w:val="1"/>
          <w:sz w:val="32"/>
          <w:szCs w:val="32"/>
          <w:u w:val="none"/>
          <w:lang w:eastAsia="zh-CN"/>
        </w:rPr>
      </w:pPr>
      <w:r>
        <w:rPr>
          <w:rFonts w:hint="eastAsia" w:ascii="仿宋_GB2312" w:hAnsi="仿宋_GB2312" w:eastAsia="仿宋_GB2312" w:cs="仿宋_GB2312"/>
          <w:kern w:val="1"/>
          <w:sz w:val="32"/>
          <w:szCs w:val="32"/>
          <w:u w:val="none"/>
        </w:rPr>
        <w:t>主体资格证照名称：</w:t>
      </w:r>
      <w:r>
        <w:rPr>
          <w:rFonts w:hint="eastAsia" w:ascii="仿宋_GB2312" w:hAnsi="仿宋_GB2312" w:eastAsia="仿宋_GB2312" w:cs="仿宋_GB2312"/>
          <w:kern w:val="1"/>
          <w:sz w:val="32"/>
          <w:szCs w:val="32"/>
          <w:u w:val="none"/>
          <w:lang w:eastAsia="zh-CN"/>
        </w:rPr>
        <w:t>《</w:t>
      </w:r>
      <w:r>
        <w:rPr>
          <w:rFonts w:hint="eastAsia" w:ascii="仿宋_GB2312" w:hAnsi="仿宋_GB2312" w:eastAsia="仿宋_GB2312" w:cs="仿宋_GB2312"/>
          <w:kern w:val="1"/>
          <w:sz w:val="32"/>
          <w:szCs w:val="32"/>
          <w:u w:val="none"/>
          <w:lang w:val="en-US" w:eastAsia="zh-CN"/>
        </w:rPr>
        <w:t>营业执照</w:t>
      </w:r>
      <w:r>
        <w:rPr>
          <w:rFonts w:hint="eastAsia" w:ascii="仿宋_GB2312" w:hAnsi="仿宋_GB2312" w:eastAsia="仿宋_GB2312" w:cs="仿宋_GB2312"/>
          <w:kern w:val="1"/>
          <w:sz w:val="32"/>
          <w:szCs w:val="32"/>
          <w:u w:val="none"/>
          <w:lang w:eastAsia="zh-CN"/>
        </w:rPr>
        <w:t>》</w:t>
      </w:r>
    </w:p>
    <w:p w14:paraId="3C8219C5">
      <w:pPr>
        <w:keepNext w:val="0"/>
        <w:keepLines w:val="0"/>
        <w:pageBreakBefore w:val="0"/>
        <w:widowControl w:val="0"/>
        <w:kinsoku/>
        <w:wordWrap/>
        <w:overflowPunct/>
        <w:topLinePunct w:val="0"/>
        <w:autoSpaceDE w:val="0"/>
        <w:autoSpaceDN w:val="0"/>
        <w:bidi w:val="0"/>
        <w:adjustRightInd/>
        <w:snapToGrid/>
        <w:spacing w:line="500" w:lineRule="exact"/>
        <w:ind w:left="0" w:leftChars="0" w:right="0" w:firstLine="0" w:firstLineChars="0"/>
        <w:textAlignment w:val="auto"/>
        <w:rPr>
          <w:rFonts w:hint="eastAsia" w:ascii="仿宋_GB2312" w:hAnsi="仿宋_GB2312" w:eastAsia="仿宋_GB2312" w:cs="仿宋_GB2312"/>
          <w:bCs/>
          <w:sz w:val="32"/>
          <w:szCs w:val="32"/>
          <w:u w:val="none"/>
          <w:lang w:val="en-US" w:eastAsia="zh-CN"/>
        </w:rPr>
      </w:pPr>
      <w:r>
        <w:rPr>
          <w:rFonts w:hint="eastAsia" w:ascii="仿宋_GB2312" w:hAnsi="仿宋_GB2312" w:eastAsia="仿宋_GB2312" w:cs="仿宋_GB2312"/>
          <w:kern w:val="1"/>
          <w:sz w:val="32"/>
          <w:szCs w:val="32"/>
          <w:u w:val="none"/>
        </w:rPr>
        <w:t>统一社会信用代码</w:t>
      </w:r>
      <w:r>
        <w:rPr>
          <w:rFonts w:hint="eastAsia" w:ascii="仿宋_GB2312" w:hAnsi="仿宋_GB2312" w:eastAsia="仿宋_GB2312" w:cs="仿宋_GB2312"/>
          <w:kern w:val="1"/>
          <w:sz w:val="32"/>
          <w:szCs w:val="32"/>
          <w:u w:val="none"/>
          <w:lang w:eastAsia="zh-CN"/>
        </w:rPr>
        <w:t>（注册号）</w:t>
      </w:r>
      <w:r>
        <w:rPr>
          <w:rFonts w:hint="eastAsia" w:ascii="仿宋_GB2312" w:hAnsi="仿宋_GB2312" w:eastAsia="仿宋_GB2312" w:cs="仿宋_GB2312"/>
          <w:kern w:val="1"/>
          <w:sz w:val="32"/>
          <w:szCs w:val="32"/>
          <w:u w:val="none"/>
        </w:rPr>
        <w:t>：</w:t>
      </w:r>
      <w:r>
        <w:rPr>
          <w:rFonts w:hint="eastAsia" w:ascii="仿宋_GB2312" w:hAnsi="仿宋_GB2312" w:eastAsia="仿宋_GB2312" w:cs="仿宋_GB2312"/>
          <w:bCs/>
          <w:sz w:val="32"/>
          <w:szCs w:val="32"/>
          <w:u w:val="none"/>
          <w:lang w:val="en-US" w:eastAsia="zh-CN"/>
        </w:rPr>
        <w:t>91654225MA79JRNL34</w:t>
      </w:r>
    </w:p>
    <w:p w14:paraId="62FBE5C8">
      <w:pPr>
        <w:keepNext w:val="0"/>
        <w:keepLines w:val="0"/>
        <w:pageBreakBefore w:val="0"/>
        <w:widowControl w:val="0"/>
        <w:kinsoku/>
        <w:wordWrap/>
        <w:overflowPunct/>
        <w:topLinePunct w:val="0"/>
        <w:autoSpaceDE w:val="0"/>
        <w:autoSpaceDN w:val="0"/>
        <w:bidi w:val="0"/>
        <w:adjustRightInd/>
        <w:snapToGrid/>
        <w:spacing w:line="500" w:lineRule="exact"/>
        <w:ind w:left="0" w:leftChars="0" w:right="0" w:firstLine="0" w:firstLineChars="0"/>
        <w:textAlignment w:val="auto"/>
        <w:rPr>
          <w:rFonts w:hint="default" w:ascii="仿宋_GB2312" w:hAnsi="仿宋_GB2312" w:eastAsia="仿宋_GB2312" w:cs="仿宋_GB2312"/>
          <w:kern w:val="1"/>
          <w:sz w:val="32"/>
          <w:szCs w:val="32"/>
          <w:u w:val="none"/>
          <w:lang w:val="en-US" w:eastAsia="zh-CN"/>
        </w:rPr>
      </w:pPr>
      <w:r>
        <w:rPr>
          <w:rFonts w:hint="eastAsia" w:ascii="仿宋_GB2312" w:hAnsi="仿宋_GB2312" w:eastAsia="仿宋_GB2312" w:cs="仿宋_GB2312"/>
          <w:kern w:val="1"/>
          <w:sz w:val="32"/>
          <w:szCs w:val="32"/>
          <w:u w:val="none"/>
        </w:rPr>
        <w:t>住所</w:t>
      </w:r>
      <w:r>
        <w:rPr>
          <w:rFonts w:hint="eastAsia" w:ascii="仿宋_GB2312" w:hAnsi="仿宋_GB2312" w:eastAsia="仿宋_GB2312" w:cs="仿宋_GB2312"/>
          <w:kern w:val="1"/>
          <w:sz w:val="32"/>
          <w:szCs w:val="32"/>
          <w:u w:val="none"/>
          <w:lang w:eastAsia="zh-CN"/>
        </w:rPr>
        <w:t>（住址）</w:t>
      </w:r>
      <w:r>
        <w:rPr>
          <w:rFonts w:hint="eastAsia" w:ascii="仿宋_GB2312" w:hAnsi="仿宋_GB2312" w:eastAsia="仿宋_GB2312" w:cs="仿宋_GB2312"/>
          <w:kern w:val="1"/>
          <w:sz w:val="32"/>
          <w:szCs w:val="32"/>
          <w:u w:val="none"/>
        </w:rPr>
        <w:t>：</w:t>
      </w:r>
      <w:r>
        <w:rPr>
          <w:rFonts w:hint="eastAsia" w:ascii="仿宋_GB2312" w:hAnsi="仿宋_GB2312" w:eastAsia="仿宋_GB2312" w:cs="仿宋_GB2312"/>
          <w:kern w:val="1"/>
          <w:sz w:val="32"/>
          <w:szCs w:val="32"/>
          <w:u w:val="none"/>
          <w:lang w:eastAsia="zh-CN"/>
        </w:rPr>
        <w:t>新疆塔城地区</w:t>
      </w:r>
      <w:r>
        <w:rPr>
          <w:rFonts w:hint="eastAsia" w:ascii="仿宋_GB2312" w:hAnsi="仿宋_GB2312" w:eastAsia="仿宋_GB2312" w:cs="仿宋_GB2312"/>
          <w:bCs/>
          <w:color w:val="auto"/>
          <w:sz w:val="32"/>
          <w:szCs w:val="32"/>
          <w:u w:val="none"/>
          <w:lang w:val="en-US" w:eastAsia="zh-CN"/>
        </w:rPr>
        <w:t>裕民县友好路</w:t>
      </w:r>
    </w:p>
    <w:p w14:paraId="3EC4570F">
      <w:pPr>
        <w:keepNext w:val="0"/>
        <w:keepLines w:val="0"/>
        <w:pageBreakBefore w:val="0"/>
        <w:widowControl w:val="0"/>
        <w:kinsoku/>
        <w:wordWrap/>
        <w:overflowPunct/>
        <w:topLinePunct w:val="0"/>
        <w:autoSpaceDE w:val="0"/>
        <w:autoSpaceDN w:val="0"/>
        <w:bidi w:val="0"/>
        <w:adjustRightInd/>
        <w:snapToGrid/>
        <w:spacing w:line="500" w:lineRule="exact"/>
        <w:ind w:left="0" w:leftChars="0" w:right="0" w:firstLine="0" w:firstLineChars="0"/>
        <w:textAlignment w:val="auto"/>
        <w:rPr>
          <w:rFonts w:hint="eastAsia" w:ascii="仿宋_GB2312" w:hAnsi="仿宋_GB2312" w:eastAsia="仿宋_GB2312" w:cs="仿宋_GB2312"/>
          <w:bCs/>
          <w:sz w:val="32"/>
          <w:szCs w:val="32"/>
          <w:u w:val="none"/>
          <w:lang w:val="en-US" w:eastAsia="zh-CN"/>
        </w:rPr>
      </w:pPr>
      <w:r>
        <w:rPr>
          <w:rFonts w:hint="eastAsia" w:ascii="仿宋_GB2312" w:hAnsi="仿宋_GB2312" w:eastAsia="仿宋_GB2312" w:cs="仿宋_GB2312"/>
          <w:kern w:val="1"/>
          <w:sz w:val="32"/>
          <w:szCs w:val="32"/>
          <w:u w:val="none"/>
          <w:lang w:val="en-US" w:eastAsia="zh-CN"/>
        </w:rPr>
        <w:t>法定代表人（负责人）</w:t>
      </w:r>
      <w:r>
        <w:rPr>
          <w:rFonts w:hint="eastAsia" w:ascii="仿宋_GB2312" w:hAnsi="仿宋_GB2312" w:eastAsia="仿宋_GB2312" w:cs="仿宋_GB2312"/>
          <w:kern w:val="1"/>
          <w:sz w:val="32"/>
          <w:szCs w:val="32"/>
          <w:u w:val="none"/>
        </w:rPr>
        <w:t>：</w:t>
      </w:r>
      <w:r>
        <w:rPr>
          <w:rFonts w:hint="eastAsia" w:ascii="仿宋_GB2312" w:hAnsi="仿宋_GB2312" w:eastAsia="仿宋_GB2312" w:cs="仿宋_GB2312"/>
          <w:bCs/>
          <w:sz w:val="32"/>
          <w:szCs w:val="32"/>
          <w:u w:val="none"/>
          <w:lang w:val="en-US" w:eastAsia="zh-CN"/>
        </w:rPr>
        <w:t>贾春霞</w:t>
      </w:r>
    </w:p>
    <w:p w14:paraId="4D40F7E8">
      <w:pPr>
        <w:keepNext w:val="0"/>
        <w:keepLines w:val="0"/>
        <w:pageBreakBefore w:val="0"/>
        <w:widowControl w:val="0"/>
        <w:kinsoku/>
        <w:wordWrap/>
        <w:overflowPunct/>
        <w:topLinePunct w:val="0"/>
        <w:autoSpaceDE w:val="0"/>
        <w:autoSpaceDN w:val="0"/>
        <w:bidi w:val="0"/>
        <w:adjustRightInd/>
        <w:snapToGrid/>
        <w:spacing w:line="500" w:lineRule="exact"/>
        <w:ind w:left="0" w:leftChars="0" w:right="0" w:firstLine="0" w:firstLineChars="0"/>
        <w:textAlignment w:val="auto"/>
        <w:rPr>
          <w:rFonts w:hint="default" w:ascii="仿宋_GB2312" w:hAnsi="仿宋_GB2312" w:eastAsia="仿宋_GB2312" w:cs="仿宋_GB2312"/>
          <w:bCs/>
          <w:color w:val="auto"/>
          <w:sz w:val="32"/>
          <w:szCs w:val="32"/>
          <w:u w:val="none"/>
          <w:lang w:val="en-US" w:eastAsia="zh-CN"/>
        </w:rPr>
      </w:pPr>
      <w:r>
        <w:rPr>
          <w:rFonts w:hint="eastAsia" w:ascii="仿宋_GB2312" w:hAnsi="仿宋_GB2312" w:eastAsia="仿宋_GB2312" w:cs="仿宋_GB2312"/>
          <w:kern w:val="1"/>
          <w:sz w:val="32"/>
          <w:szCs w:val="32"/>
          <w:u w:val="none"/>
        </w:rPr>
        <w:t>身份证</w:t>
      </w:r>
      <w:r>
        <w:rPr>
          <w:rFonts w:hint="eastAsia" w:ascii="仿宋_GB2312" w:hAnsi="仿宋_GB2312" w:eastAsia="仿宋_GB2312" w:cs="仿宋_GB2312"/>
          <w:kern w:val="1"/>
          <w:sz w:val="32"/>
          <w:szCs w:val="32"/>
          <w:u w:val="none"/>
          <w:lang w:eastAsia="zh-CN"/>
        </w:rPr>
        <w:t>（其他有效证件）</w:t>
      </w:r>
      <w:r>
        <w:rPr>
          <w:rFonts w:hint="eastAsia" w:ascii="仿宋_GB2312" w:hAnsi="仿宋_GB2312" w:eastAsia="仿宋_GB2312" w:cs="仿宋_GB2312"/>
          <w:kern w:val="1"/>
          <w:sz w:val="32"/>
          <w:szCs w:val="32"/>
          <w:u w:val="none"/>
        </w:rPr>
        <w:t>号码：</w:t>
      </w:r>
      <w:r>
        <w:rPr>
          <w:rFonts w:hint="eastAsia" w:ascii="仿宋_GB2312" w:hAnsi="仿宋_GB2312" w:eastAsia="仿宋_GB2312" w:cs="仿宋_GB2312"/>
          <w:bCs/>
          <w:color w:val="auto"/>
          <w:sz w:val="32"/>
          <w:szCs w:val="32"/>
          <w:u w:val="none"/>
          <w:lang w:val="en-US" w:eastAsia="zh-CN"/>
        </w:rPr>
        <w:t>654225196309010021</w:t>
      </w:r>
    </w:p>
    <w:p w14:paraId="31AE5FA3">
      <w:pPr>
        <w:keepNext w:val="0"/>
        <w:keepLines w:val="0"/>
        <w:pageBreakBefore w:val="0"/>
        <w:widowControl w:val="0"/>
        <w:kinsoku/>
        <w:wordWrap/>
        <w:overflowPunct/>
        <w:topLinePunct w:val="0"/>
        <w:autoSpaceDE w:val="0"/>
        <w:autoSpaceDN w:val="0"/>
        <w:bidi w:val="0"/>
        <w:adjustRightInd/>
        <w:snapToGrid/>
        <w:spacing w:line="500" w:lineRule="exact"/>
        <w:ind w:left="0" w:leftChars="0" w:right="0" w:firstLine="0" w:firstLineChars="0"/>
        <w:textAlignment w:val="auto"/>
        <w:rPr>
          <w:rFonts w:hint="eastAsia" w:ascii="仿宋_GB2312" w:eastAsia="仿宋_GB2312"/>
          <w:sz w:val="32"/>
          <w:szCs w:val="32"/>
          <w:highlight w:val="none"/>
          <w:u w:val="none"/>
          <w:lang w:val="en-US" w:eastAsia="zh-CN"/>
        </w:rPr>
      </w:pPr>
      <w:r>
        <w:rPr>
          <w:rFonts w:hint="eastAsia" w:ascii="仿宋_GB2312" w:hAnsi="仿宋_GB2312" w:eastAsia="仿宋_GB2312" w:cs="仿宋_GB2312"/>
          <w:kern w:val="1"/>
          <w:sz w:val="32"/>
          <w:szCs w:val="32"/>
          <w:u w:val="none"/>
          <w:lang w:val="en-US" w:eastAsia="zh-CN"/>
        </w:rPr>
        <w:t>2.</w:t>
      </w:r>
      <w:r>
        <w:rPr>
          <w:rFonts w:hint="eastAsia" w:ascii="仿宋_GB2312" w:hAnsi="仿宋_GB2312" w:eastAsia="仿宋_GB2312" w:cs="仿宋_GB2312"/>
          <w:kern w:val="1"/>
          <w:sz w:val="32"/>
          <w:szCs w:val="32"/>
          <w:u w:val="none"/>
        </w:rPr>
        <w:t>当事人：</w:t>
      </w:r>
      <w:r>
        <w:rPr>
          <w:rFonts w:hint="eastAsia" w:ascii="Times New Roman" w:hAnsi="Times New Roman" w:eastAsia="仿宋_GB2312" w:cs="Mongolian Baiti"/>
          <w:sz w:val="32"/>
          <w:szCs w:val="32"/>
          <w:u w:val="none"/>
          <w:lang w:val="en-US" w:eastAsia="zh-CN"/>
        </w:rPr>
        <w:t>裕民县察汗托海牧场爱民免烧砖厂</w:t>
      </w:r>
    </w:p>
    <w:p w14:paraId="589281E8">
      <w:pPr>
        <w:keepNext w:val="0"/>
        <w:keepLines w:val="0"/>
        <w:pageBreakBefore w:val="0"/>
        <w:widowControl w:val="0"/>
        <w:kinsoku/>
        <w:wordWrap/>
        <w:overflowPunct/>
        <w:topLinePunct w:val="0"/>
        <w:autoSpaceDE w:val="0"/>
        <w:autoSpaceDN w:val="0"/>
        <w:bidi w:val="0"/>
        <w:adjustRightInd/>
        <w:snapToGrid/>
        <w:spacing w:line="500" w:lineRule="exact"/>
        <w:ind w:left="0" w:leftChars="0" w:right="0" w:firstLine="0" w:firstLineChars="0"/>
        <w:textAlignment w:val="auto"/>
        <w:rPr>
          <w:rFonts w:hint="eastAsia" w:ascii="仿宋_GB2312" w:hAnsi="仿宋_GB2312" w:eastAsia="仿宋_GB2312" w:cs="仿宋_GB2312"/>
          <w:kern w:val="1"/>
          <w:sz w:val="32"/>
          <w:szCs w:val="32"/>
          <w:u w:val="none"/>
          <w:lang w:eastAsia="zh-CN"/>
        </w:rPr>
      </w:pPr>
      <w:r>
        <w:rPr>
          <w:rFonts w:hint="eastAsia" w:ascii="仿宋_GB2312" w:hAnsi="仿宋_GB2312" w:eastAsia="仿宋_GB2312" w:cs="仿宋_GB2312"/>
          <w:kern w:val="1"/>
          <w:sz w:val="32"/>
          <w:szCs w:val="32"/>
          <w:u w:val="none"/>
        </w:rPr>
        <w:t>主体资格证照名称：</w:t>
      </w:r>
      <w:r>
        <w:rPr>
          <w:rFonts w:hint="eastAsia" w:ascii="仿宋_GB2312" w:hAnsi="仿宋_GB2312" w:eastAsia="仿宋_GB2312" w:cs="仿宋_GB2312"/>
          <w:kern w:val="1"/>
          <w:sz w:val="32"/>
          <w:szCs w:val="32"/>
          <w:u w:val="none"/>
          <w:lang w:eastAsia="zh-CN"/>
        </w:rPr>
        <w:t>《</w:t>
      </w:r>
      <w:r>
        <w:rPr>
          <w:rFonts w:hint="eastAsia" w:ascii="仿宋_GB2312" w:hAnsi="仿宋_GB2312" w:eastAsia="仿宋_GB2312" w:cs="仿宋_GB2312"/>
          <w:kern w:val="1"/>
          <w:sz w:val="32"/>
          <w:szCs w:val="32"/>
          <w:u w:val="none"/>
          <w:lang w:val="en-US" w:eastAsia="zh-CN"/>
        </w:rPr>
        <w:t>营业执照</w:t>
      </w:r>
      <w:r>
        <w:rPr>
          <w:rFonts w:hint="eastAsia" w:ascii="仿宋_GB2312" w:hAnsi="仿宋_GB2312" w:eastAsia="仿宋_GB2312" w:cs="仿宋_GB2312"/>
          <w:kern w:val="1"/>
          <w:sz w:val="32"/>
          <w:szCs w:val="32"/>
          <w:u w:val="none"/>
          <w:lang w:eastAsia="zh-CN"/>
        </w:rPr>
        <w:t>》</w:t>
      </w:r>
    </w:p>
    <w:p w14:paraId="698A65A9">
      <w:pPr>
        <w:keepNext w:val="0"/>
        <w:keepLines w:val="0"/>
        <w:pageBreakBefore w:val="0"/>
        <w:widowControl w:val="0"/>
        <w:kinsoku/>
        <w:wordWrap/>
        <w:overflowPunct/>
        <w:topLinePunct w:val="0"/>
        <w:autoSpaceDE w:val="0"/>
        <w:autoSpaceDN w:val="0"/>
        <w:bidi w:val="0"/>
        <w:adjustRightInd/>
        <w:snapToGrid/>
        <w:spacing w:line="500" w:lineRule="exact"/>
        <w:ind w:left="0" w:leftChars="0" w:right="0" w:firstLine="0" w:firstLineChars="0"/>
        <w:textAlignment w:val="auto"/>
        <w:rPr>
          <w:rFonts w:hint="eastAsia" w:ascii="仿宋_GB2312" w:hAnsi="仿宋_GB2312" w:eastAsia="仿宋_GB2312" w:cs="仿宋_GB2312"/>
          <w:bCs/>
          <w:sz w:val="32"/>
          <w:szCs w:val="32"/>
          <w:u w:val="none"/>
          <w:lang w:val="en-US" w:eastAsia="zh-CN"/>
        </w:rPr>
      </w:pPr>
      <w:r>
        <w:rPr>
          <w:rFonts w:hint="eastAsia" w:ascii="仿宋_GB2312" w:hAnsi="仿宋_GB2312" w:eastAsia="仿宋_GB2312" w:cs="仿宋_GB2312"/>
          <w:kern w:val="1"/>
          <w:sz w:val="32"/>
          <w:szCs w:val="32"/>
          <w:u w:val="none"/>
        </w:rPr>
        <w:t>统一社会信用代码</w:t>
      </w:r>
      <w:r>
        <w:rPr>
          <w:rFonts w:hint="eastAsia" w:ascii="仿宋_GB2312" w:hAnsi="仿宋_GB2312" w:eastAsia="仿宋_GB2312" w:cs="仿宋_GB2312"/>
          <w:kern w:val="1"/>
          <w:sz w:val="32"/>
          <w:szCs w:val="32"/>
          <w:u w:val="none"/>
          <w:lang w:eastAsia="zh-CN"/>
        </w:rPr>
        <w:t>（注册号）</w:t>
      </w:r>
      <w:r>
        <w:rPr>
          <w:rFonts w:hint="eastAsia" w:ascii="仿宋_GB2312" w:hAnsi="仿宋_GB2312" w:eastAsia="仿宋_GB2312" w:cs="仿宋_GB2312"/>
          <w:kern w:val="1"/>
          <w:sz w:val="32"/>
          <w:szCs w:val="32"/>
          <w:u w:val="none"/>
        </w:rPr>
        <w:t>：</w:t>
      </w:r>
      <w:r>
        <w:rPr>
          <w:rFonts w:hint="eastAsia" w:ascii="仿宋_GB2312" w:hAnsi="仿宋_GB2312" w:eastAsia="仿宋_GB2312" w:cs="仿宋_GB2312"/>
          <w:bCs/>
          <w:sz w:val="32"/>
          <w:szCs w:val="32"/>
          <w:u w:val="none"/>
          <w:lang w:val="en-US" w:eastAsia="zh-CN"/>
        </w:rPr>
        <w:t>91654225L319818010</w:t>
      </w:r>
    </w:p>
    <w:p w14:paraId="1C902A9E">
      <w:pPr>
        <w:keepNext w:val="0"/>
        <w:keepLines w:val="0"/>
        <w:pageBreakBefore w:val="0"/>
        <w:widowControl w:val="0"/>
        <w:kinsoku/>
        <w:wordWrap/>
        <w:overflowPunct/>
        <w:topLinePunct w:val="0"/>
        <w:autoSpaceDE w:val="0"/>
        <w:autoSpaceDN w:val="0"/>
        <w:bidi w:val="0"/>
        <w:adjustRightInd/>
        <w:snapToGrid/>
        <w:spacing w:line="500" w:lineRule="exact"/>
        <w:ind w:left="0" w:leftChars="0" w:right="0" w:firstLine="0" w:firstLineChars="0"/>
        <w:textAlignment w:val="auto"/>
        <w:rPr>
          <w:rFonts w:hint="default" w:ascii="仿宋_GB2312" w:hAnsi="仿宋_GB2312" w:eastAsia="仿宋_GB2312" w:cs="仿宋_GB2312"/>
          <w:kern w:val="1"/>
          <w:sz w:val="32"/>
          <w:szCs w:val="32"/>
          <w:u w:val="none"/>
          <w:lang w:val="en-US" w:eastAsia="zh-CN"/>
        </w:rPr>
      </w:pPr>
      <w:r>
        <w:rPr>
          <w:rFonts w:hint="eastAsia" w:ascii="仿宋_GB2312" w:hAnsi="仿宋_GB2312" w:eastAsia="仿宋_GB2312" w:cs="仿宋_GB2312"/>
          <w:kern w:val="1"/>
          <w:sz w:val="32"/>
          <w:szCs w:val="32"/>
          <w:u w:val="none"/>
        </w:rPr>
        <w:t>住所</w:t>
      </w:r>
      <w:r>
        <w:rPr>
          <w:rFonts w:hint="eastAsia" w:ascii="仿宋_GB2312" w:hAnsi="仿宋_GB2312" w:eastAsia="仿宋_GB2312" w:cs="仿宋_GB2312"/>
          <w:kern w:val="1"/>
          <w:sz w:val="32"/>
          <w:szCs w:val="32"/>
          <w:u w:val="none"/>
          <w:lang w:eastAsia="zh-CN"/>
        </w:rPr>
        <w:t>（住址）</w:t>
      </w:r>
      <w:r>
        <w:rPr>
          <w:rFonts w:hint="eastAsia" w:ascii="仿宋_GB2312" w:hAnsi="仿宋_GB2312" w:eastAsia="仿宋_GB2312" w:cs="仿宋_GB2312"/>
          <w:kern w:val="1"/>
          <w:sz w:val="32"/>
          <w:szCs w:val="32"/>
          <w:u w:val="none"/>
        </w:rPr>
        <w:t>：</w:t>
      </w:r>
      <w:r>
        <w:rPr>
          <w:rFonts w:hint="eastAsia" w:ascii="仿宋_GB2312" w:hAnsi="仿宋_GB2312" w:eastAsia="仿宋_GB2312" w:cs="仿宋_GB2312"/>
          <w:bCs/>
          <w:color w:val="auto"/>
          <w:sz w:val="32"/>
          <w:szCs w:val="32"/>
          <w:u w:val="none"/>
          <w:lang w:val="en-US" w:eastAsia="zh-CN"/>
        </w:rPr>
        <w:t>新疆塔城地区裕民县塔斯特路</w:t>
      </w:r>
      <w:r>
        <w:rPr>
          <w:rFonts w:hint="eastAsia" w:ascii="仿宋_GB2312" w:hAnsi="仿宋_GB2312" w:eastAsia="仿宋_GB2312" w:cs="仿宋_GB2312"/>
          <w:color w:val="auto"/>
          <w:kern w:val="1"/>
          <w:sz w:val="32"/>
          <w:szCs w:val="32"/>
          <w:u w:val="none"/>
          <w:lang w:val="en-US" w:eastAsia="zh-CN"/>
        </w:rPr>
        <w:t xml:space="preserve"> </w:t>
      </w:r>
    </w:p>
    <w:p w14:paraId="6A73D63E">
      <w:pPr>
        <w:keepNext w:val="0"/>
        <w:keepLines w:val="0"/>
        <w:pageBreakBefore w:val="0"/>
        <w:widowControl w:val="0"/>
        <w:kinsoku/>
        <w:wordWrap/>
        <w:overflowPunct/>
        <w:topLinePunct w:val="0"/>
        <w:autoSpaceDE w:val="0"/>
        <w:autoSpaceDN w:val="0"/>
        <w:bidi w:val="0"/>
        <w:adjustRightInd/>
        <w:snapToGrid/>
        <w:spacing w:line="500" w:lineRule="exact"/>
        <w:ind w:left="0" w:leftChars="0" w:right="0" w:firstLine="0" w:firstLineChars="0"/>
        <w:textAlignment w:val="auto"/>
        <w:rPr>
          <w:rFonts w:hint="eastAsia" w:ascii="仿宋_GB2312" w:hAnsi="仿宋_GB2312" w:eastAsia="仿宋_GB2312" w:cs="仿宋_GB2312"/>
          <w:bCs/>
          <w:sz w:val="32"/>
          <w:szCs w:val="32"/>
          <w:u w:val="none"/>
          <w:lang w:val="en-US" w:eastAsia="zh-CN"/>
        </w:rPr>
      </w:pPr>
      <w:r>
        <w:rPr>
          <w:rFonts w:hint="eastAsia" w:ascii="仿宋_GB2312" w:hAnsi="仿宋_GB2312" w:eastAsia="仿宋_GB2312" w:cs="仿宋_GB2312"/>
          <w:kern w:val="1"/>
          <w:sz w:val="32"/>
          <w:szCs w:val="32"/>
          <w:u w:val="none"/>
          <w:lang w:val="en-US" w:eastAsia="zh-CN"/>
        </w:rPr>
        <w:t>法定代表人（负责人）</w:t>
      </w:r>
      <w:r>
        <w:rPr>
          <w:rFonts w:hint="eastAsia" w:ascii="仿宋_GB2312" w:hAnsi="仿宋_GB2312" w:eastAsia="仿宋_GB2312" w:cs="仿宋_GB2312"/>
          <w:kern w:val="1"/>
          <w:sz w:val="32"/>
          <w:szCs w:val="32"/>
          <w:u w:val="none"/>
        </w:rPr>
        <w:t>：</w:t>
      </w:r>
      <w:r>
        <w:rPr>
          <w:rFonts w:hint="eastAsia" w:ascii="仿宋_GB2312" w:hAnsi="仿宋_GB2312" w:eastAsia="仿宋_GB2312" w:cs="仿宋_GB2312"/>
          <w:bCs/>
          <w:sz w:val="32"/>
          <w:szCs w:val="32"/>
          <w:u w:val="none"/>
          <w:lang w:val="en-US" w:eastAsia="zh-CN"/>
        </w:rPr>
        <w:t>李纪涛</w:t>
      </w:r>
    </w:p>
    <w:p w14:paraId="53A82143">
      <w:pPr>
        <w:keepNext w:val="0"/>
        <w:keepLines w:val="0"/>
        <w:pageBreakBefore w:val="0"/>
        <w:widowControl w:val="0"/>
        <w:kinsoku/>
        <w:wordWrap/>
        <w:overflowPunct/>
        <w:topLinePunct w:val="0"/>
        <w:autoSpaceDE w:val="0"/>
        <w:autoSpaceDN w:val="0"/>
        <w:bidi w:val="0"/>
        <w:adjustRightInd/>
        <w:snapToGrid/>
        <w:spacing w:line="500" w:lineRule="exact"/>
        <w:ind w:left="0" w:leftChars="0" w:right="0" w:firstLine="0" w:firstLineChars="0"/>
        <w:textAlignment w:val="auto"/>
        <w:rPr>
          <w:rFonts w:hint="default" w:ascii="仿宋_GB2312" w:hAnsi="仿宋_GB2312" w:eastAsia="仿宋_GB2312" w:cs="仿宋_GB2312"/>
          <w:bCs/>
          <w:color w:val="FF0000"/>
          <w:sz w:val="32"/>
          <w:szCs w:val="32"/>
          <w:u w:val="none"/>
          <w:lang w:val="en-US" w:eastAsia="zh-CN"/>
        </w:rPr>
      </w:pPr>
      <w:r>
        <w:rPr>
          <w:rFonts w:hint="eastAsia" w:ascii="仿宋_GB2312" w:hAnsi="仿宋_GB2312" w:eastAsia="仿宋_GB2312" w:cs="仿宋_GB2312"/>
          <w:kern w:val="1"/>
          <w:sz w:val="32"/>
          <w:szCs w:val="32"/>
          <w:u w:val="none"/>
        </w:rPr>
        <w:t>身份证</w:t>
      </w:r>
      <w:r>
        <w:rPr>
          <w:rFonts w:hint="eastAsia" w:ascii="仿宋_GB2312" w:hAnsi="仿宋_GB2312" w:eastAsia="仿宋_GB2312" w:cs="仿宋_GB2312"/>
          <w:kern w:val="1"/>
          <w:sz w:val="32"/>
          <w:szCs w:val="32"/>
          <w:u w:val="none"/>
          <w:lang w:eastAsia="zh-CN"/>
        </w:rPr>
        <w:t>（其他有效证件）</w:t>
      </w:r>
      <w:r>
        <w:rPr>
          <w:rFonts w:hint="eastAsia" w:ascii="仿宋_GB2312" w:hAnsi="仿宋_GB2312" w:eastAsia="仿宋_GB2312" w:cs="仿宋_GB2312"/>
          <w:kern w:val="1"/>
          <w:sz w:val="32"/>
          <w:szCs w:val="32"/>
          <w:u w:val="none"/>
        </w:rPr>
        <w:t>号码：</w:t>
      </w:r>
      <w:r>
        <w:rPr>
          <w:rFonts w:hint="eastAsia" w:ascii="仿宋_GB2312" w:hAnsi="仿宋_GB2312" w:eastAsia="仿宋_GB2312" w:cs="仿宋_GB2312"/>
          <w:bCs/>
          <w:color w:val="auto"/>
          <w:sz w:val="32"/>
          <w:szCs w:val="32"/>
          <w:u w:val="none"/>
          <w:lang w:val="en-US" w:eastAsia="zh-CN"/>
        </w:rPr>
        <w:t>420625195405221516</w:t>
      </w:r>
    </w:p>
    <w:p w14:paraId="00E14744">
      <w:pPr>
        <w:keepNext w:val="0"/>
        <w:keepLines w:val="0"/>
        <w:pageBreakBefore w:val="0"/>
        <w:widowControl w:val="0"/>
        <w:kinsoku/>
        <w:wordWrap/>
        <w:overflowPunct/>
        <w:topLinePunct w:val="0"/>
        <w:autoSpaceDE w:val="0"/>
        <w:autoSpaceDN w:val="0"/>
        <w:bidi w:val="0"/>
        <w:adjustRightInd/>
        <w:snapToGrid/>
        <w:spacing w:line="500" w:lineRule="exact"/>
        <w:ind w:left="0" w:leftChars="0" w:right="0" w:firstLine="0" w:firstLineChars="0"/>
        <w:textAlignment w:val="auto"/>
        <w:rPr>
          <w:rFonts w:hint="eastAsia" w:ascii="仿宋_GB2312" w:eastAsia="仿宋_GB2312"/>
          <w:sz w:val="32"/>
          <w:szCs w:val="32"/>
          <w:highlight w:val="none"/>
          <w:u w:val="none"/>
          <w:lang w:val="en-US" w:eastAsia="zh-CN"/>
        </w:rPr>
      </w:pPr>
      <w:r>
        <w:rPr>
          <w:rFonts w:hint="eastAsia" w:ascii="仿宋_GB2312" w:hAnsi="仿宋_GB2312" w:eastAsia="仿宋_GB2312" w:cs="仿宋_GB2312"/>
          <w:kern w:val="1"/>
          <w:sz w:val="32"/>
          <w:szCs w:val="32"/>
          <w:u w:val="none"/>
          <w:lang w:val="en-US" w:eastAsia="zh-CN"/>
        </w:rPr>
        <w:t>3.</w:t>
      </w:r>
      <w:r>
        <w:rPr>
          <w:rFonts w:hint="eastAsia" w:ascii="仿宋_GB2312" w:hAnsi="仿宋_GB2312" w:eastAsia="仿宋_GB2312" w:cs="仿宋_GB2312"/>
          <w:kern w:val="1"/>
          <w:sz w:val="32"/>
          <w:szCs w:val="32"/>
          <w:u w:val="none"/>
        </w:rPr>
        <w:t>当事人：</w:t>
      </w:r>
      <w:r>
        <w:rPr>
          <w:rFonts w:hint="eastAsia" w:ascii="Times New Roman" w:hAnsi="Times New Roman" w:eastAsia="仿宋_GB2312" w:cs="Mongolian Baiti"/>
          <w:sz w:val="32"/>
          <w:szCs w:val="32"/>
          <w:u w:val="none"/>
          <w:lang w:val="en-US" w:eastAsia="zh-CN"/>
        </w:rPr>
        <w:t>裕民县凯源砖厂</w:t>
      </w:r>
    </w:p>
    <w:p w14:paraId="1BC03D82">
      <w:pPr>
        <w:keepNext w:val="0"/>
        <w:keepLines w:val="0"/>
        <w:pageBreakBefore w:val="0"/>
        <w:widowControl w:val="0"/>
        <w:kinsoku/>
        <w:wordWrap/>
        <w:overflowPunct/>
        <w:topLinePunct w:val="0"/>
        <w:autoSpaceDE w:val="0"/>
        <w:autoSpaceDN w:val="0"/>
        <w:bidi w:val="0"/>
        <w:adjustRightInd/>
        <w:snapToGrid/>
        <w:spacing w:line="500" w:lineRule="exact"/>
        <w:ind w:left="0" w:leftChars="0" w:right="0" w:firstLine="0" w:firstLineChars="0"/>
        <w:textAlignment w:val="auto"/>
        <w:rPr>
          <w:rFonts w:hint="eastAsia" w:ascii="仿宋_GB2312" w:hAnsi="仿宋_GB2312" w:eastAsia="仿宋_GB2312" w:cs="仿宋_GB2312"/>
          <w:kern w:val="1"/>
          <w:sz w:val="32"/>
          <w:szCs w:val="32"/>
          <w:u w:val="none"/>
          <w:lang w:eastAsia="zh-CN"/>
        </w:rPr>
      </w:pPr>
      <w:r>
        <w:rPr>
          <w:rFonts w:hint="eastAsia" w:ascii="仿宋_GB2312" w:hAnsi="仿宋_GB2312" w:eastAsia="仿宋_GB2312" w:cs="仿宋_GB2312"/>
          <w:kern w:val="1"/>
          <w:sz w:val="32"/>
          <w:szCs w:val="32"/>
          <w:u w:val="none"/>
        </w:rPr>
        <w:t>主体资格证照名称：</w:t>
      </w:r>
      <w:r>
        <w:rPr>
          <w:rFonts w:hint="eastAsia" w:ascii="仿宋_GB2312" w:hAnsi="仿宋_GB2312" w:eastAsia="仿宋_GB2312" w:cs="仿宋_GB2312"/>
          <w:kern w:val="1"/>
          <w:sz w:val="32"/>
          <w:szCs w:val="32"/>
          <w:u w:val="none"/>
          <w:lang w:eastAsia="zh-CN"/>
        </w:rPr>
        <w:t>《</w:t>
      </w:r>
      <w:r>
        <w:rPr>
          <w:rFonts w:hint="eastAsia" w:ascii="仿宋_GB2312" w:hAnsi="仿宋_GB2312" w:eastAsia="仿宋_GB2312" w:cs="仿宋_GB2312"/>
          <w:kern w:val="1"/>
          <w:sz w:val="32"/>
          <w:szCs w:val="32"/>
          <w:u w:val="none"/>
          <w:lang w:val="en-US" w:eastAsia="zh-CN"/>
        </w:rPr>
        <w:t>营业执照</w:t>
      </w:r>
      <w:r>
        <w:rPr>
          <w:rFonts w:hint="eastAsia" w:ascii="仿宋_GB2312" w:hAnsi="仿宋_GB2312" w:eastAsia="仿宋_GB2312" w:cs="仿宋_GB2312"/>
          <w:kern w:val="1"/>
          <w:sz w:val="32"/>
          <w:szCs w:val="32"/>
          <w:u w:val="none"/>
          <w:lang w:eastAsia="zh-CN"/>
        </w:rPr>
        <w:t>》</w:t>
      </w:r>
    </w:p>
    <w:p w14:paraId="5B32117E">
      <w:pPr>
        <w:keepNext w:val="0"/>
        <w:keepLines w:val="0"/>
        <w:pageBreakBefore w:val="0"/>
        <w:widowControl w:val="0"/>
        <w:kinsoku/>
        <w:wordWrap/>
        <w:overflowPunct/>
        <w:topLinePunct w:val="0"/>
        <w:autoSpaceDE w:val="0"/>
        <w:autoSpaceDN w:val="0"/>
        <w:bidi w:val="0"/>
        <w:adjustRightInd/>
        <w:snapToGrid/>
        <w:spacing w:line="500" w:lineRule="exact"/>
        <w:ind w:left="0" w:leftChars="0" w:right="0" w:firstLine="0" w:firstLineChars="0"/>
        <w:textAlignment w:val="auto"/>
        <w:rPr>
          <w:rFonts w:hint="eastAsia" w:ascii="仿宋_GB2312" w:hAnsi="仿宋_GB2312" w:eastAsia="仿宋_GB2312" w:cs="仿宋_GB2312"/>
          <w:bCs/>
          <w:sz w:val="32"/>
          <w:szCs w:val="32"/>
          <w:u w:val="none"/>
          <w:lang w:val="en-US" w:eastAsia="zh-CN"/>
        </w:rPr>
      </w:pPr>
      <w:r>
        <w:rPr>
          <w:rFonts w:hint="eastAsia" w:ascii="仿宋_GB2312" w:hAnsi="仿宋_GB2312" w:eastAsia="仿宋_GB2312" w:cs="仿宋_GB2312"/>
          <w:kern w:val="1"/>
          <w:sz w:val="32"/>
          <w:szCs w:val="32"/>
          <w:u w:val="none"/>
        </w:rPr>
        <w:t>统一社会信用代码</w:t>
      </w:r>
      <w:r>
        <w:rPr>
          <w:rFonts w:hint="eastAsia" w:ascii="仿宋_GB2312" w:hAnsi="仿宋_GB2312" w:eastAsia="仿宋_GB2312" w:cs="仿宋_GB2312"/>
          <w:kern w:val="1"/>
          <w:sz w:val="32"/>
          <w:szCs w:val="32"/>
          <w:u w:val="none"/>
          <w:lang w:eastAsia="zh-CN"/>
        </w:rPr>
        <w:t>（注册号）</w:t>
      </w:r>
      <w:r>
        <w:rPr>
          <w:rFonts w:hint="eastAsia" w:ascii="仿宋_GB2312" w:hAnsi="仿宋_GB2312" w:eastAsia="仿宋_GB2312" w:cs="仿宋_GB2312"/>
          <w:kern w:val="1"/>
          <w:sz w:val="32"/>
          <w:szCs w:val="32"/>
          <w:u w:val="none"/>
        </w:rPr>
        <w:t>：</w:t>
      </w:r>
      <w:r>
        <w:rPr>
          <w:rFonts w:hint="eastAsia" w:ascii="仿宋_GB2312" w:hAnsi="仿宋_GB2312" w:eastAsia="仿宋_GB2312" w:cs="仿宋_GB2312"/>
          <w:bCs/>
          <w:sz w:val="32"/>
          <w:szCs w:val="32"/>
          <w:u w:val="none"/>
          <w:lang w:val="en-US" w:eastAsia="zh-CN"/>
        </w:rPr>
        <w:t>916542250688193114</w:t>
      </w:r>
    </w:p>
    <w:p w14:paraId="433F2AF9">
      <w:pPr>
        <w:keepNext w:val="0"/>
        <w:keepLines w:val="0"/>
        <w:pageBreakBefore w:val="0"/>
        <w:widowControl w:val="0"/>
        <w:kinsoku/>
        <w:wordWrap/>
        <w:overflowPunct/>
        <w:topLinePunct w:val="0"/>
        <w:autoSpaceDE w:val="0"/>
        <w:autoSpaceDN w:val="0"/>
        <w:bidi w:val="0"/>
        <w:adjustRightInd/>
        <w:snapToGrid/>
        <w:spacing w:line="500" w:lineRule="exact"/>
        <w:ind w:left="0" w:leftChars="0" w:right="0" w:firstLine="0" w:firstLineChars="0"/>
        <w:textAlignment w:val="auto"/>
        <w:rPr>
          <w:rFonts w:hint="default" w:ascii="仿宋_GB2312" w:hAnsi="仿宋_GB2312" w:eastAsia="仿宋_GB2312" w:cs="仿宋_GB2312"/>
          <w:kern w:val="1"/>
          <w:sz w:val="32"/>
          <w:szCs w:val="32"/>
          <w:u w:val="none"/>
          <w:lang w:val="en-US" w:eastAsia="zh-CN"/>
        </w:rPr>
      </w:pPr>
      <w:r>
        <w:rPr>
          <w:rFonts w:hint="eastAsia" w:ascii="仿宋_GB2312" w:hAnsi="仿宋_GB2312" w:eastAsia="仿宋_GB2312" w:cs="仿宋_GB2312"/>
          <w:kern w:val="1"/>
          <w:sz w:val="32"/>
          <w:szCs w:val="32"/>
          <w:u w:val="none"/>
        </w:rPr>
        <w:t>住所</w:t>
      </w:r>
      <w:r>
        <w:rPr>
          <w:rFonts w:hint="eastAsia" w:ascii="仿宋_GB2312" w:hAnsi="仿宋_GB2312" w:eastAsia="仿宋_GB2312" w:cs="仿宋_GB2312"/>
          <w:kern w:val="1"/>
          <w:sz w:val="32"/>
          <w:szCs w:val="32"/>
          <w:u w:val="none"/>
          <w:lang w:eastAsia="zh-CN"/>
        </w:rPr>
        <w:t>（住址）</w:t>
      </w:r>
      <w:r>
        <w:rPr>
          <w:rFonts w:hint="eastAsia" w:ascii="仿宋_GB2312" w:hAnsi="仿宋_GB2312" w:eastAsia="仿宋_GB2312" w:cs="仿宋_GB2312"/>
          <w:kern w:val="1"/>
          <w:sz w:val="32"/>
          <w:szCs w:val="32"/>
          <w:u w:val="none"/>
        </w:rPr>
        <w:t>：</w:t>
      </w:r>
      <w:r>
        <w:rPr>
          <w:rFonts w:hint="eastAsia" w:ascii="仿宋_GB2312" w:hAnsi="仿宋_GB2312" w:eastAsia="仿宋_GB2312" w:cs="仿宋_GB2312"/>
          <w:bCs/>
          <w:color w:val="auto"/>
          <w:sz w:val="32"/>
          <w:szCs w:val="32"/>
          <w:u w:val="none"/>
          <w:lang w:val="en-US" w:eastAsia="zh-CN"/>
        </w:rPr>
        <w:t>新疆塔城地区裕民县江格斯乡切格尔村</w:t>
      </w:r>
    </w:p>
    <w:p w14:paraId="7AE82290">
      <w:pPr>
        <w:keepNext w:val="0"/>
        <w:keepLines w:val="0"/>
        <w:pageBreakBefore w:val="0"/>
        <w:widowControl w:val="0"/>
        <w:kinsoku/>
        <w:wordWrap/>
        <w:overflowPunct/>
        <w:topLinePunct w:val="0"/>
        <w:autoSpaceDE w:val="0"/>
        <w:autoSpaceDN w:val="0"/>
        <w:bidi w:val="0"/>
        <w:adjustRightInd/>
        <w:snapToGrid/>
        <w:spacing w:line="500" w:lineRule="exact"/>
        <w:ind w:left="0" w:leftChars="0" w:right="0" w:firstLine="0" w:firstLineChars="0"/>
        <w:textAlignment w:val="auto"/>
        <w:rPr>
          <w:rFonts w:hint="eastAsia" w:ascii="仿宋_GB2312" w:hAnsi="仿宋_GB2312" w:eastAsia="仿宋_GB2312" w:cs="仿宋_GB2312"/>
          <w:bCs/>
          <w:sz w:val="32"/>
          <w:szCs w:val="32"/>
          <w:u w:val="none"/>
          <w:lang w:val="en-US" w:eastAsia="zh-CN"/>
        </w:rPr>
      </w:pPr>
      <w:r>
        <w:rPr>
          <w:rFonts w:hint="eastAsia" w:ascii="仿宋_GB2312" w:hAnsi="仿宋_GB2312" w:eastAsia="仿宋_GB2312" w:cs="仿宋_GB2312"/>
          <w:kern w:val="1"/>
          <w:sz w:val="32"/>
          <w:szCs w:val="32"/>
          <w:u w:val="none"/>
          <w:lang w:val="en-US" w:eastAsia="zh-CN"/>
        </w:rPr>
        <w:t>法定代表人（负责人）</w:t>
      </w:r>
      <w:r>
        <w:rPr>
          <w:rFonts w:hint="eastAsia" w:ascii="仿宋_GB2312" w:hAnsi="仿宋_GB2312" w:eastAsia="仿宋_GB2312" w:cs="仿宋_GB2312"/>
          <w:kern w:val="1"/>
          <w:sz w:val="32"/>
          <w:szCs w:val="32"/>
          <w:u w:val="none"/>
        </w:rPr>
        <w:t>：</w:t>
      </w:r>
      <w:r>
        <w:rPr>
          <w:rFonts w:hint="eastAsia" w:ascii="仿宋_GB2312" w:hAnsi="仿宋_GB2312" w:eastAsia="仿宋_GB2312" w:cs="仿宋_GB2312"/>
          <w:bCs/>
          <w:sz w:val="32"/>
          <w:szCs w:val="32"/>
          <w:u w:val="none"/>
          <w:lang w:val="en-US" w:eastAsia="zh-CN"/>
        </w:rPr>
        <w:t>李永照</w:t>
      </w:r>
    </w:p>
    <w:p w14:paraId="292B18E4">
      <w:pPr>
        <w:keepNext w:val="0"/>
        <w:keepLines w:val="0"/>
        <w:pageBreakBefore w:val="0"/>
        <w:widowControl w:val="0"/>
        <w:kinsoku/>
        <w:wordWrap/>
        <w:overflowPunct/>
        <w:topLinePunct w:val="0"/>
        <w:autoSpaceDE w:val="0"/>
        <w:autoSpaceDN w:val="0"/>
        <w:bidi w:val="0"/>
        <w:adjustRightInd/>
        <w:snapToGrid/>
        <w:spacing w:line="500" w:lineRule="exact"/>
        <w:ind w:left="0" w:leftChars="0" w:right="0" w:firstLine="0" w:firstLineChars="0"/>
        <w:textAlignment w:val="auto"/>
        <w:rPr>
          <w:rFonts w:hint="default" w:ascii="仿宋_GB2312" w:hAnsi="仿宋_GB2312" w:eastAsia="仿宋_GB2312" w:cs="仿宋_GB2312"/>
          <w:bCs/>
          <w:sz w:val="32"/>
          <w:szCs w:val="32"/>
          <w:u w:val="none"/>
          <w:lang w:val="en-US" w:eastAsia="zh-CN"/>
        </w:rPr>
      </w:pPr>
      <w:r>
        <w:rPr>
          <w:rFonts w:hint="eastAsia" w:ascii="仿宋_GB2312" w:hAnsi="仿宋_GB2312" w:eastAsia="仿宋_GB2312" w:cs="仿宋_GB2312"/>
          <w:kern w:val="1"/>
          <w:sz w:val="32"/>
          <w:szCs w:val="32"/>
          <w:u w:val="none"/>
        </w:rPr>
        <w:t>身份证</w:t>
      </w:r>
      <w:r>
        <w:rPr>
          <w:rFonts w:hint="eastAsia" w:ascii="仿宋_GB2312" w:hAnsi="仿宋_GB2312" w:eastAsia="仿宋_GB2312" w:cs="仿宋_GB2312"/>
          <w:kern w:val="1"/>
          <w:sz w:val="32"/>
          <w:szCs w:val="32"/>
          <w:u w:val="none"/>
          <w:lang w:eastAsia="zh-CN"/>
        </w:rPr>
        <w:t>（其他有效证件）</w:t>
      </w:r>
      <w:r>
        <w:rPr>
          <w:rFonts w:hint="eastAsia" w:ascii="仿宋_GB2312" w:hAnsi="仿宋_GB2312" w:eastAsia="仿宋_GB2312" w:cs="仿宋_GB2312"/>
          <w:kern w:val="1"/>
          <w:sz w:val="32"/>
          <w:szCs w:val="32"/>
          <w:u w:val="none"/>
        </w:rPr>
        <w:t>号码：</w:t>
      </w:r>
      <w:r>
        <w:rPr>
          <w:rFonts w:hint="eastAsia" w:ascii="仿宋_GB2312" w:hAnsi="仿宋_GB2312" w:eastAsia="仿宋_GB2312" w:cs="仿宋_GB2312"/>
          <w:bCs/>
          <w:color w:val="auto"/>
          <w:sz w:val="32"/>
          <w:szCs w:val="32"/>
          <w:u w:val="none"/>
          <w:lang w:val="en-US" w:eastAsia="zh-CN"/>
        </w:rPr>
        <w:t>370783196001055178</w:t>
      </w:r>
    </w:p>
    <w:p w14:paraId="7E580D6F">
      <w:pPr>
        <w:keepNext w:val="0"/>
        <w:keepLines w:val="0"/>
        <w:pageBreakBefore w:val="0"/>
        <w:widowControl w:val="0"/>
        <w:kinsoku/>
        <w:wordWrap/>
        <w:overflowPunct/>
        <w:topLinePunct w:val="0"/>
        <w:autoSpaceDE w:val="0"/>
        <w:autoSpaceDN w:val="0"/>
        <w:bidi w:val="0"/>
        <w:adjustRightInd/>
        <w:snapToGrid/>
        <w:spacing w:line="500" w:lineRule="exact"/>
        <w:ind w:left="0" w:leftChars="0" w:right="0" w:firstLine="0" w:firstLineChars="0"/>
        <w:textAlignment w:val="auto"/>
        <w:rPr>
          <w:rFonts w:hint="eastAsia" w:ascii="仿宋_GB2312" w:eastAsia="仿宋_GB2312"/>
          <w:sz w:val="32"/>
          <w:szCs w:val="32"/>
          <w:highlight w:val="none"/>
          <w:u w:val="none"/>
          <w:lang w:val="en-US" w:eastAsia="zh-CN"/>
        </w:rPr>
      </w:pPr>
      <w:r>
        <w:rPr>
          <w:rFonts w:hint="eastAsia" w:ascii="仿宋_GB2312" w:hAnsi="仿宋_GB2312" w:eastAsia="仿宋_GB2312" w:cs="仿宋_GB2312"/>
          <w:kern w:val="1"/>
          <w:sz w:val="32"/>
          <w:szCs w:val="32"/>
          <w:u w:val="none"/>
          <w:lang w:val="en-US" w:eastAsia="zh-CN"/>
        </w:rPr>
        <w:t>4.</w:t>
      </w:r>
      <w:r>
        <w:rPr>
          <w:rFonts w:hint="eastAsia" w:ascii="仿宋_GB2312" w:hAnsi="仿宋_GB2312" w:eastAsia="仿宋_GB2312" w:cs="仿宋_GB2312"/>
          <w:kern w:val="1"/>
          <w:sz w:val="32"/>
          <w:szCs w:val="32"/>
          <w:u w:val="none"/>
        </w:rPr>
        <w:t>当事人：</w:t>
      </w:r>
      <w:r>
        <w:rPr>
          <w:rFonts w:hint="eastAsia" w:ascii="Times New Roman" w:hAnsi="Times New Roman" w:eastAsia="仿宋_GB2312" w:cs="Mongolian Baiti"/>
          <w:sz w:val="32"/>
          <w:szCs w:val="32"/>
          <w:u w:val="none"/>
          <w:lang w:val="en-US" w:eastAsia="zh-CN"/>
        </w:rPr>
        <w:t>裕民县地源免烧砖厂</w:t>
      </w:r>
    </w:p>
    <w:p w14:paraId="55C6FA9C">
      <w:pPr>
        <w:keepNext w:val="0"/>
        <w:keepLines w:val="0"/>
        <w:pageBreakBefore w:val="0"/>
        <w:widowControl w:val="0"/>
        <w:kinsoku/>
        <w:wordWrap/>
        <w:overflowPunct/>
        <w:topLinePunct w:val="0"/>
        <w:autoSpaceDE w:val="0"/>
        <w:autoSpaceDN w:val="0"/>
        <w:bidi w:val="0"/>
        <w:adjustRightInd/>
        <w:snapToGrid/>
        <w:spacing w:line="500" w:lineRule="exact"/>
        <w:ind w:left="0" w:leftChars="0" w:right="0" w:firstLine="0" w:firstLineChars="0"/>
        <w:textAlignment w:val="auto"/>
        <w:rPr>
          <w:rFonts w:hint="eastAsia" w:ascii="仿宋_GB2312" w:hAnsi="仿宋_GB2312" w:eastAsia="仿宋_GB2312" w:cs="仿宋_GB2312"/>
          <w:kern w:val="1"/>
          <w:sz w:val="32"/>
          <w:szCs w:val="32"/>
          <w:u w:val="none"/>
          <w:lang w:eastAsia="zh-CN"/>
        </w:rPr>
      </w:pPr>
      <w:r>
        <w:rPr>
          <w:rFonts w:hint="eastAsia" w:ascii="仿宋_GB2312" w:hAnsi="仿宋_GB2312" w:eastAsia="仿宋_GB2312" w:cs="仿宋_GB2312"/>
          <w:kern w:val="1"/>
          <w:sz w:val="32"/>
          <w:szCs w:val="32"/>
          <w:u w:val="none"/>
        </w:rPr>
        <w:t>主体资格证照名称：</w:t>
      </w:r>
      <w:r>
        <w:rPr>
          <w:rFonts w:hint="eastAsia" w:ascii="仿宋_GB2312" w:hAnsi="仿宋_GB2312" w:eastAsia="仿宋_GB2312" w:cs="仿宋_GB2312"/>
          <w:kern w:val="1"/>
          <w:sz w:val="32"/>
          <w:szCs w:val="32"/>
          <w:u w:val="none"/>
          <w:lang w:eastAsia="zh-CN"/>
        </w:rPr>
        <w:t>《</w:t>
      </w:r>
      <w:r>
        <w:rPr>
          <w:rFonts w:hint="eastAsia" w:ascii="仿宋_GB2312" w:hAnsi="仿宋_GB2312" w:eastAsia="仿宋_GB2312" w:cs="仿宋_GB2312"/>
          <w:kern w:val="1"/>
          <w:sz w:val="32"/>
          <w:szCs w:val="32"/>
          <w:u w:val="none"/>
          <w:lang w:val="en-US" w:eastAsia="zh-CN"/>
        </w:rPr>
        <w:t>营业执照</w:t>
      </w:r>
      <w:r>
        <w:rPr>
          <w:rFonts w:hint="eastAsia" w:ascii="仿宋_GB2312" w:hAnsi="仿宋_GB2312" w:eastAsia="仿宋_GB2312" w:cs="仿宋_GB2312"/>
          <w:kern w:val="1"/>
          <w:sz w:val="32"/>
          <w:szCs w:val="32"/>
          <w:u w:val="none"/>
          <w:lang w:eastAsia="zh-CN"/>
        </w:rPr>
        <w:t>》</w:t>
      </w:r>
    </w:p>
    <w:p w14:paraId="01FA1C49">
      <w:pPr>
        <w:keepNext w:val="0"/>
        <w:keepLines w:val="0"/>
        <w:pageBreakBefore w:val="0"/>
        <w:widowControl w:val="0"/>
        <w:kinsoku/>
        <w:wordWrap/>
        <w:overflowPunct/>
        <w:topLinePunct w:val="0"/>
        <w:autoSpaceDE w:val="0"/>
        <w:autoSpaceDN w:val="0"/>
        <w:bidi w:val="0"/>
        <w:adjustRightInd/>
        <w:snapToGrid/>
        <w:spacing w:line="500" w:lineRule="exact"/>
        <w:ind w:left="0" w:leftChars="0" w:right="0" w:firstLine="0" w:firstLineChars="0"/>
        <w:textAlignment w:val="auto"/>
        <w:rPr>
          <w:rFonts w:hint="eastAsia" w:ascii="仿宋_GB2312" w:hAnsi="仿宋_GB2312" w:eastAsia="仿宋_GB2312" w:cs="仿宋_GB2312"/>
          <w:bCs/>
          <w:sz w:val="32"/>
          <w:szCs w:val="32"/>
          <w:u w:val="none"/>
          <w:lang w:val="en-US" w:eastAsia="zh-CN"/>
        </w:rPr>
      </w:pPr>
      <w:r>
        <w:rPr>
          <w:rFonts w:hint="eastAsia" w:ascii="仿宋_GB2312" w:hAnsi="仿宋_GB2312" w:eastAsia="仿宋_GB2312" w:cs="仿宋_GB2312"/>
          <w:kern w:val="1"/>
          <w:sz w:val="32"/>
          <w:szCs w:val="32"/>
          <w:u w:val="none"/>
        </w:rPr>
        <w:t>统一社会信用代码</w:t>
      </w:r>
      <w:r>
        <w:rPr>
          <w:rFonts w:hint="eastAsia" w:ascii="仿宋_GB2312" w:hAnsi="仿宋_GB2312" w:eastAsia="仿宋_GB2312" w:cs="仿宋_GB2312"/>
          <w:kern w:val="1"/>
          <w:sz w:val="32"/>
          <w:szCs w:val="32"/>
          <w:u w:val="none"/>
          <w:lang w:eastAsia="zh-CN"/>
        </w:rPr>
        <w:t>（注册号）</w:t>
      </w:r>
      <w:r>
        <w:rPr>
          <w:rFonts w:hint="eastAsia" w:ascii="仿宋_GB2312" w:hAnsi="仿宋_GB2312" w:eastAsia="仿宋_GB2312" w:cs="仿宋_GB2312"/>
          <w:kern w:val="1"/>
          <w:sz w:val="32"/>
          <w:szCs w:val="32"/>
          <w:u w:val="none"/>
        </w:rPr>
        <w:t>：</w:t>
      </w:r>
      <w:r>
        <w:rPr>
          <w:rFonts w:hint="eastAsia" w:ascii="仿宋_GB2312" w:hAnsi="仿宋_GB2312" w:eastAsia="仿宋_GB2312" w:cs="仿宋_GB2312"/>
          <w:bCs/>
          <w:sz w:val="32"/>
          <w:szCs w:val="32"/>
          <w:u w:val="none"/>
          <w:lang w:val="en-US" w:eastAsia="zh-CN"/>
        </w:rPr>
        <w:t>91654225MA79JNNR1D</w:t>
      </w:r>
    </w:p>
    <w:p w14:paraId="0A123D37">
      <w:pPr>
        <w:keepNext w:val="0"/>
        <w:keepLines w:val="0"/>
        <w:pageBreakBefore w:val="0"/>
        <w:widowControl w:val="0"/>
        <w:kinsoku/>
        <w:wordWrap/>
        <w:overflowPunct/>
        <w:topLinePunct w:val="0"/>
        <w:autoSpaceDE w:val="0"/>
        <w:autoSpaceDN w:val="0"/>
        <w:bidi w:val="0"/>
        <w:adjustRightInd/>
        <w:snapToGrid/>
        <w:spacing w:line="500" w:lineRule="exact"/>
        <w:ind w:left="0" w:leftChars="0" w:right="0" w:firstLine="0" w:firstLineChars="0"/>
        <w:textAlignment w:val="auto"/>
        <w:rPr>
          <w:rFonts w:hint="default" w:ascii="仿宋_GB2312" w:hAnsi="仿宋_GB2312" w:eastAsia="仿宋_GB2312" w:cs="仿宋_GB2312"/>
          <w:kern w:val="1"/>
          <w:sz w:val="32"/>
          <w:szCs w:val="32"/>
          <w:u w:val="none"/>
          <w:lang w:val="en-US" w:eastAsia="zh-CN"/>
        </w:rPr>
      </w:pPr>
      <w:r>
        <w:rPr>
          <w:rFonts w:hint="eastAsia" w:ascii="仿宋_GB2312" w:hAnsi="仿宋_GB2312" w:eastAsia="仿宋_GB2312" w:cs="仿宋_GB2312"/>
          <w:kern w:val="1"/>
          <w:sz w:val="32"/>
          <w:szCs w:val="32"/>
          <w:u w:val="none"/>
        </w:rPr>
        <w:t>住所</w:t>
      </w:r>
      <w:r>
        <w:rPr>
          <w:rFonts w:hint="eastAsia" w:ascii="仿宋_GB2312" w:hAnsi="仿宋_GB2312" w:eastAsia="仿宋_GB2312" w:cs="仿宋_GB2312"/>
          <w:kern w:val="1"/>
          <w:sz w:val="32"/>
          <w:szCs w:val="32"/>
          <w:u w:val="none"/>
          <w:lang w:eastAsia="zh-CN"/>
        </w:rPr>
        <w:t>（住址）</w:t>
      </w:r>
      <w:r>
        <w:rPr>
          <w:rFonts w:hint="eastAsia" w:ascii="仿宋_GB2312" w:hAnsi="仿宋_GB2312" w:eastAsia="仿宋_GB2312" w:cs="仿宋_GB2312"/>
          <w:kern w:val="1"/>
          <w:sz w:val="32"/>
          <w:szCs w:val="32"/>
          <w:u w:val="none"/>
        </w:rPr>
        <w:t>：</w:t>
      </w:r>
      <w:r>
        <w:rPr>
          <w:rFonts w:hint="eastAsia" w:ascii="仿宋_GB2312" w:hAnsi="仿宋_GB2312" w:eastAsia="仿宋_GB2312" w:cs="仿宋_GB2312"/>
          <w:bCs/>
          <w:color w:val="auto"/>
          <w:sz w:val="32"/>
          <w:szCs w:val="32"/>
          <w:u w:val="none"/>
          <w:lang w:val="en-US" w:eastAsia="zh-CN"/>
        </w:rPr>
        <w:t>裕民县巴什拜东路（雷达站院内）</w:t>
      </w:r>
    </w:p>
    <w:p w14:paraId="2C87252C">
      <w:pPr>
        <w:keepNext w:val="0"/>
        <w:keepLines w:val="0"/>
        <w:pageBreakBefore w:val="0"/>
        <w:widowControl w:val="0"/>
        <w:kinsoku/>
        <w:wordWrap/>
        <w:overflowPunct/>
        <w:topLinePunct w:val="0"/>
        <w:autoSpaceDE w:val="0"/>
        <w:autoSpaceDN w:val="0"/>
        <w:bidi w:val="0"/>
        <w:adjustRightInd/>
        <w:snapToGrid/>
        <w:spacing w:line="500" w:lineRule="exact"/>
        <w:ind w:left="0" w:leftChars="0" w:right="0" w:firstLine="0" w:firstLineChars="0"/>
        <w:textAlignment w:val="auto"/>
        <w:rPr>
          <w:rFonts w:hint="eastAsia" w:ascii="仿宋_GB2312" w:hAnsi="仿宋_GB2312" w:eastAsia="仿宋_GB2312" w:cs="仿宋_GB2312"/>
          <w:bCs/>
          <w:sz w:val="32"/>
          <w:szCs w:val="32"/>
          <w:u w:val="none"/>
          <w:lang w:val="en-US" w:eastAsia="zh-CN"/>
        </w:rPr>
      </w:pPr>
      <w:r>
        <w:rPr>
          <w:rFonts w:hint="eastAsia" w:ascii="仿宋_GB2312" w:hAnsi="仿宋_GB2312" w:eastAsia="仿宋_GB2312" w:cs="仿宋_GB2312"/>
          <w:kern w:val="1"/>
          <w:sz w:val="32"/>
          <w:szCs w:val="32"/>
          <w:u w:val="none"/>
          <w:lang w:val="en-US" w:eastAsia="zh-CN"/>
        </w:rPr>
        <w:t>法定代表人（负责人）</w:t>
      </w:r>
      <w:r>
        <w:rPr>
          <w:rFonts w:hint="eastAsia" w:ascii="仿宋_GB2312" w:hAnsi="仿宋_GB2312" w:eastAsia="仿宋_GB2312" w:cs="仿宋_GB2312"/>
          <w:kern w:val="1"/>
          <w:sz w:val="32"/>
          <w:szCs w:val="32"/>
          <w:u w:val="none"/>
        </w:rPr>
        <w:t>：</w:t>
      </w:r>
      <w:r>
        <w:rPr>
          <w:rFonts w:hint="eastAsia" w:ascii="仿宋_GB2312" w:hAnsi="仿宋_GB2312" w:eastAsia="仿宋_GB2312" w:cs="仿宋_GB2312"/>
          <w:bCs/>
          <w:sz w:val="32"/>
          <w:szCs w:val="32"/>
          <w:u w:val="none"/>
          <w:lang w:val="en-US" w:eastAsia="zh-CN"/>
        </w:rPr>
        <w:t>夏淑辉</w:t>
      </w:r>
    </w:p>
    <w:p w14:paraId="7FEF10DD">
      <w:pPr>
        <w:keepNext w:val="0"/>
        <w:keepLines w:val="0"/>
        <w:pageBreakBefore w:val="0"/>
        <w:widowControl w:val="0"/>
        <w:kinsoku/>
        <w:wordWrap/>
        <w:overflowPunct/>
        <w:topLinePunct w:val="0"/>
        <w:autoSpaceDE w:val="0"/>
        <w:autoSpaceDN w:val="0"/>
        <w:bidi w:val="0"/>
        <w:adjustRightInd/>
        <w:snapToGrid/>
        <w:spacing w:line="500" w:lineRule="exact"/>
        <w:ind w:left="0" w:leftChars="0" w:right="0" w:firstLine="0" w:firstLineChars="0"/>
        <w:textAlignment w:val="auto"/>
        <w:rPr>
          <w:rFonts w:hint="default" w:ascii="仿宋_GB2312" w:hAnsi="仿宋_GB2312" w:eastAsia="仿宋_GB2312" w:cs="仿宋_GB2312"/>
          <w:bCs/>
          <w:sz w:val="32"/>
          <w:szCs w:val="32"/>
          <w:u w:val="none"/>
          <w:lang w:val="en-US" w:eastAsia="zh-CN"/>
        </w:rPr>
      </w:pPr>
      <w:r>
        <w:rPr>
          <w:rFonts w:hint="eastAsia" w:ascii="仿宋_GB2312" w:hAnsi="仿宋_GB2312" w:eastAsia="仿宋_GB2312" w:cs="仿宋_GB2312"/>
          <w:kern w:val="1"/>
          <w:sz w:val="32"/>
          <w:szCs w:val="32"/>
          <w:u w:val="none"/>
        </w:rPr>
        <w:t>身份证</w:t>
      </w:r>
      <w:r>
        <w:rPr>
          <w:rFonts w:hint="eastAsia" w:ascii="仿宋_GB2312" w:hAnsi="仿宋_GB2312" w:eastAsia="仿宋_GB2312" w:cs="仿宋_GB2312"/>
          <w:kern w:val="1"/>
          <w:sz w:val="32"/>
          <w:szCs w:val="32"/>
          <w:u w:val="none"/>
          <w:lang w:eastAsia="zh-CN"/>
        </w:rPr>
        <w:t>（其他有效证件）</w:t>
      </w:r>
      <w:r>
        <w:rPr>
          <w:rFonts w:hint="eastAsia" w:ascii="仿宋_GB2312" w:hAnsi="仿宋_GB2312" w:eastAsia="仿宋_GB2312" w:cs="仿宋_GB2312"/>
          <w:kern w:val="1"/>
          <w:sz w:val="32"/>
          <w:szCs w:val="32"/>
          <w:u w:val="none"/>
        </w:rPr>
        <w:t>号码：</w:t>
      </w:r>
      <w:r>
        <w:rPr>
          <w:rFonts w:hint="eastAsia" w:ascii="仿宋_GB2312" w:hAnsi="仿宋_GB2312" w:eastAsia="仿宋_GB2312" w:cs="仿宋_GB2312"/>
          <w:bCs/>
          <w:color w:val="auto"/>
          <w:sz w:val="32"/>
          <w:szCs w:val="32"/>
          <w:u w:val="none"/>
          <w:lang w:val="en-US" w:eastAsia="zh-CN"/>
        </w:rPr>
        <w:t>510227196201026687</w:t>
      </w:r>
    </w:p>
    <w:p w14:paraId="54D38C98">
      <w:pPr>
        <w:keepNext w:val="0"/>
        <w:keepLines w:val="0"/>
        <w:pageBreakBefore w:val="0"/>
        <w:widowControl w:val="0"/>
        <w:numPr>
          <w:ilvl w:val="0"/>
          <w:numId w:val="1"/>
        </w:numPr>
        <w:kinsoku/>
        <w:wordWrap/>
        <w:overflowPunct/>
        <w:topLinePunct w:val="0"/>
        <w:autoSpaceDE w:val="0"/>
        <w:autoSpaceDN w:val="0"/>
        <w:bidi w:val="0"/>
        <w:adjustRightInd/>
        <w:snapToGrid/>
        <w:spacing w:line="500" w:lineRule="exact"/>
        <w:ind w:left="0" w:leftChars="0" w:right="0" w:firstLine="0" w:firstLineChars="0"/>
        <w:textAlignment w:val="auto"/>
        <w:rPr>
          <w:rFonts w:hint="eastAsia" w:ascii="Times New Roman" w:hAnsi="Times New Roman" w:eastAsia="仿宋_GB2312" w:cs="Mongolian Baiti"/>
          <w:sz w:val="32"/>
          <w:szCs w:val="32"/>
          <w:u w:val="none"/>
          <w:lang w:val="en-US" w:eastAsia="zh-CN"/>
        </w:rPr>
      </w:pPr>
      <w:r>
        <w:rPr>
          <w:rFonts w:hint="eastAsia" w:ascii="仿宋_GB2312" w:hAnsi="仿宋_GB2312" w:eastAsia="仿宋_GB2312" w:cs="仿宋_GB2312"/>
          <w:kern w:val="1"/>
          <w:sz w:val="32"/>
          <w:szCs w:val="32"/>
          <w:u w:val="none"/>
        </w:rPr>
        <w:t>当事人：</w:t>
      </w:r>
      <w:r>
        <w:rPr>
          <w:rFonts w:hint="eastAsia" w:ascii="Times New Roman" w:hAnsi="Times New Roman" w:eastAsia="仿宋_GB2312" w:cs="Mongolian Baiti"/>
          <w:sz w:val="32"/>
          <w:szCs w:val="32"/>
          <w:u w:val="none"/>
          <w:lang w:val="en-US" w:eastAsia="zh-CN"/>
        </w:rPr>
        <w:t>裕民县阿勒腾也木勒乡振兴砖厂</w:t>
      </w:r>
    </w:p>
    <w:p w14:paraId="022DC226">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leftChars="0" w:right="0" w:rightChars="0"/>
        <w:textAlignment w:val="auto"/>
        <w:rPr>
          <w:rFonts w:hint="eastAsia" w:ascii="仿宋_GB2312" w:hAnsi="仿宋_GB2312" w:eastAsia="仿宋_GB2312" w:cs="仿宋_GB2312"/>
          <w:kern w:val="1"/>
          <w:sz w:val="32"/>
          <w:szCs w:val="32"/>
          <w:u w:val="none"/>
          <w:lang w:eastAsia="zh-CN"/>
        </w:rPr>
      </w:pPr>
      <w:r>
        <w:rPr>
          <w:rFonts w:hint="eastAsia" w:ascii="仿宋_GB2312" w:hAnsi="仿宋_GB2312" w:eastAsia="仿宋_GB2312" w:cs="仿宋_GB2312"/>
          <w:kern w:val="1"/>
          <w:sz w:val="32"/>
          <w:szCs w:val="32"/>
          <w:u w:val="none"/>
        </w:rPr>
        <w:t>主体资格证照名称：</w:t>
      </w:r>
      <w:r>
        <w:rPr>
          <w:rFonts w:hint="eastAsia" w:ascii="仿宋_GB2312" w:hAnsi="仿宋_GB2312" w:eastAsia="仿宋_GB2312" w:cs="仿宋_GB2312"/>
          <w:kern w:val="1"/>
          <w:sz w:val="32"/>
          <w:szCs w:val="32"/>
          <w:u w:val="none"/>
          <w:lang w:eastAsia="zh-CN"/>
        </w:rPr>
        <w:t>《</w:t>
      </w:r>
      <w:r>
        <w:rPr>
          <w:rFonts w:hint="eastAsia" w:ascii="仿宋_GB2312" w:hAnsi="仿宋_GB2312" w:eastAsia="仿宋_GB2312" w:cs="仿宋_GB2312"/>
          <w:kern w:val="1"/>
          <w:sz w:val="32"/>
          <w:szCs w:val="32"/>
          <w:u w:val="none"/>
          <w:lang w:val="en-US" w:eastAsia="zh-CN"/>
        </w:rPr>
        <w:t>营业执照</w:t>
      </w:r>
      <w:r>
        <w:rPr>
          <w:rFonts w:hint="eastAsia" w:ascii="仿宋_GB2312" w:hAnsi="仿宋_GB2312" w:eastAsia="仿宋_GB2312" w:cs="仿宋_GB2312"/>
          <w:kern w:val="1"/>
          <w:sz w:val="32"/>
          <w:szCs w:val="32"/>
          <w:u w:val="none"/>
          <w:lang w:eastAsia="zh-CN"/>
        </w:rPr>
        <w:t>》</w:t>
      </w:r>
    </w:p>
    <w:p w14:paraId="7F17C022">
      <w:pPr>
        <w:keepNext w:val="0"/>
        <w:keepLines w:val="0"/>
        <w:pageBreakBefore w:val="0"/>
        <w:widowControl w:val="0"/>
        <w:kinsoku/>
        <w:wordWrap/>
        <w:overflowPunct/>
        <w:topLinePunct w:val="0"/>
        <w:autoSpaceDE w:val="0"/>
        <w:autoSpaceDN w:val="0"/>
        <w:bidi w:val="0"/>
        <w:adjustRightInd/>
        <w:snapToGrid/>
        <w:spacing w:line="500" w:lineRule="exact"/>
        <w:ind w:left="0" w:leftChars="0" w:right="0" w:firstLine="0" w:firstLineChars="0"/>
        <w:textAlignment w:val="auto"/>
        <w:rPr>
          <w:rFonts w:hint="eastAsia" w:ascii="仿宋_GB2312" w:hAnsi="仿宋_GB2312" w:eastAsia="仿宋_GB2312" w:cs="仿宋_GB2312"/>
          <w:bCs/>
          <w:sz w:val="32"/>
          <w:szCs w:val="32"/>
          <w:u w:val="none"/>
          <w:lang w:val="en-US" w:eastAsia="zh-CN"/>
        </w:rPr>
      </w:pPr>
      <w:r>
        <w:rPr>
          <w:rFonts w:hint="eastAsia" w:ascii="仿宋_GB2312" w:hAnsi="仿宋_GB2312" w:eastAsia="仿宋_GB2312" w:cs="仿宋_GB2312"/>
          <w:kern w:val="1"/>
          <w:sz w:val="32"/>
          <w:szCs w:val="32"/>
          <w:u w:val="none"/>
        </w:rPr>
        <w:t>统一社会信用代码</w:t>
      </w:r>
      <w:r>
        <w:rPr>
          <w:rFonts w:hint="eastAsia" w:ascii="仿宋_GB2312" w:hAnsi="仿宋_GB2312" w:eastAsia="仿宋_GB2312" w:cs="仿宋_GB2312"/>
          <w:kern w:val="1"/>
          <w:sz w:val="32"/>
          <w:szCs w:val="32"/>
          <w:u w:val="none"/>
          <w:lang w:eastAsia="zh-CN"/>
        </w:rPr>
        <w:t>（注册号）</w:t>
      </w:r>
      <w:r>
        <w:rPr>
          <w:rFonts w:hint="eastAsia" w:ascii="仿宋_GB2312" w:hAnsi="仿宋_GB2312" w:eastAsia="仿宋_GB2312" w:cs="仿宋_GB2312"/>
          <w:kern w:val="1"/>
          <w:sz w:val="32"/>
          <w:szCs w:val="32"/>
          <w:u w:val="none"/>
        </w:rPr>
        <w:t>：</w:t>
      </w:r>
      <w:r>
        <w:rPr>
          <w:rFonts w:hint="eastAsia" w:ascii="仿宋_GB2312" w:hAnsi="仿宋_GB2312" w:eastAsia="仿宋_GB2312" w:cs="仿宋_GB2312"/>
          <w:bCs/>
          <w:sz w:val="32"/>
          <w:szCs w:val="32"/>
          <w:u w:val="none"/>
          <w:lang w:val="en-US" w:eastAsia="zh-CN"/>
        </w:rPr>
        <w:t>91654225MA79JR1B1D</w:t>
      </w:r>
    </w:p>
    <w:p w14:paraId="4EFDD08E">
      <w:pPr>
        <w:keepNext w:val="0"/>
        <w:keepLines w:val="0"/>
        <w:pageBreakBefore w:val="0"/>
        <w:widowControl w:val="0"/>
        <w:kinsoku/>
        <w:wordWrap/>
        <w:overflowPunct/>
        <w:topLinePunct w:val="0"/>
        <w:autoSpaceDE w:val="0"/>
        <w:autoSpaceDN w:val="0"/>
        <w:bidi w:val="0"/>
        <w:adjustRightInd/>
        <w:snapToGrid/>
        <w:spacing w:line="500" w:lineRule="exact"/>
        <w:ind w:left="0" w:leftChars="0" w:right="0" w:firstLine="0" w:firstLineChars="0"/>
        <w:textAlignment w:val="auto"/>
        <w:rPr>
          <w:rFonts w:hint="eastAsia" w:ascii="仿宋_GB2312" w:hAnsi="仿宋_GB2312" w:eastAsia="仿宋_GB2312" w:cs="仿宋_GB2312"/>
          <w:bCs/>
          <w:color w:val="auto"/>
          <w:sz w:val="32"/>
          <w:szCs w:val="32"/>
          <w:u w:val="none"/>
          <w:lang w:val="en-US" w:eastAsia="zh-CN"/>
        </w:rPr>
      </w:pPr>
      <w:r>
        <w:rPr>
          <w:rFonts w:hint="eastAsia" w:ascii="仿宋_GB2312" w:hAnsi="仿宋_GB2312" w:eastAsia="仿宋_GB2312" w:cs="仿宋_GB2312"/>
          <w:kern w:val="1"/>
          <w:sz w:val="32"/>
          <w:szCs w:val="32"/>
          <w:u w:val="none"/>
        </w:rPr>
        <w:t>住所</w:t>
      </w:r>
      <w:r>
        <w:rPr>
          <w:rFonts w:hint="eastAsia" w:ascii="仿宋_GB2312" w:hAnsi="仿宋_GB2312" w:eastAsia="仿宋_GB2312" w:cs="仿宋_GB2312"/>
          <w:kern w:val="1"/>
          <w:sz w:val="32"/>
          <w:szCs w:val="32"/>
          <w:u w:val="none"/>
          <w:lang w:eastAsia="zh-CN"/>
        </w:rPr>
        <w:t>（住址）</w:t>
      </w:r>
      <w:r>
        <w:rPr>
          <w:rFonts w:hint="eastAsia" w:ascii="仿宋_GB2312" w:hAnsi="仿宋_GB2312" w:eastAsia="仿宋_GB2312" w:cs="仿宋_GB2312"/>
          <w:kern w:val="1"/>
          <w:sz w:val="32"/>
          <w:szCs w:val="32"/>
          <w:u w:val="none"/>
        </w:rPr>
        <w:t>：</w:t>
      </w:r>
      <w:r>
        <w:rPr>
          <w:rFonts w:hint="eastAsia" w:ascii="仿宋_GB2312" w:hAnsi="仿宋_GB2312" w:eastAsia="仿宋_GB2312" w:cs="仿宋_GB2312"/>
          <w:bCs/>
          <w:color w:val="auto"/>
          <w:sz w:val="32"/>
          <w:szCs w:val="32"/>
          <w:u w:val="none"/>
          <w:lang w:val="en-US" w:eastAsia="zh-CN"/>
        </w:rPr>
        <w:t>新疆塔城地区裕民县阿勒腾也木勒乡白布谢村</w:t>
      </w:r>
    </w:p>
    <w:p w14:paraId="130993C8">
      <w:pPr>
        <w:keepNext w:val="0"/>
        <w:keepLines w:val="0"/>
        <w:pageBreakBefore w:val="0"/>
        <w:widowControl w:val="0"/>
        <w:kinsoku/>
        <w:wordWrap/>
        <w:overflowPunct/>
        <w:topLinePunct w:val="0"/>
        <w:autoSpaceDE w:val="0"/>
        <w:autoSpaceDN w:val="0"/>
        <w:bidi w:val="0"/>
        <w:adjustRightInd/>
        <w:snapToGrid/>
        <w:spacing w:line="500" w:lineRule="exact"/>
        <w:ind w:left="0" w:leftChars="0" w:right="0" w:firstLine="0" w:firstLineChars="0"/>
        <w:textAlignment w:val="auto"/>
        <w:rPr>
          <w:rFonts w:hint="eastAsia" w:ascii="仿宋_GB2312" w:hAnsi="仿宋_GB2312" w:eastAsia="仿宋_GB2312" w:cs="仿宋_GB2312"/>
          <w:bCs/>
          <w:sz w:val="32"/>
          <w:szCs w:val="32"/>
          <w:u w:val="none"/>
          <w:lang w:val="en-US" w:eastAsia="zh-CN"/>
        </w:rPr>
      </w:pPr>
      <w:r>
        <w:rPr>
          <w:rFonts w:hint="eastAsia" w:ascii="仿宋_GB2312" w:hAnsi="仿宋_GB2312" w:eastAsia="仿宋_GB2312" w:cs="仿宋_GB2312"/>
          <w:kern w:val="1"/>
          <w:sz w:val="32"/>
          <w:szCs w:val="32"/>
          <w:u w:val="none"/>
          <w:lang w:val="en-US" w:eastAsia="zh-CN"/>
        </w:rPr>
        <w:t>法定代表人（负责人）</w:t>
      </w:r>
      <w:r>
        <w:rPr>
          <w:rFonts w:hint="eastAsia" w:ascii="仿宋_GB2312" w:hAnsi="仿宋_GB2312" w:eastAsia="仿宋_GB2312" w:cs="仿宋_GB2312"/>
          <w:kern w:val="1"/>
          <w:sz w:val="32"/>
          <w:szCs w:val="32"/>
          <w:u w:val="none"/>
        </w:rPr>
        <w:t>：</w:t>
      </w:r>
      <w:r>
        <w:rPr>
          <w:rFonts w:hint="eastAsia" w:ascii="仿宋_GB2312" w:hAnsi="仿宋_GB2312" w:eastAsia="仿宋_GB2312" w:cs="仿宋_GB2312"/>
          <w:bCs/>
          <w:sz w:val="32"/>
          <w:szCs w:val="32"/>
          <w:u w:val="none"/>
          <w:lang w:val="en-US" w:eastAsia="zh-CN"/>
        </w:rPr>
        <w:t>付中学</w:t>
      </w:r>
    </w:p>
    <w:p w14:paraId="201A1E3A">
      <w:pPr>
        <w:keepNext w:val="0"/>
        <w:keepLines w:val="0"/>
        <w:pageBreakBefore w:val="0"/>
        <w:widowControl w:val="0"/>
        <w:kinsoku/>
        <w:wordWrap/>
        <w:overflowPunct/>
        <w:topLinePunct w:val="0"/>
        <w:autoSpaceDE w:val="0"/>
        <w:autoSpaceDN w:val="0"/>
        <w:bidi w:val="0"/>
        <w:adjustRightInd/>
        <w:snapToGrid/>
        <w:spacing w:line="500" w:lineRule="exact"/>
        <w:ind w:left="0" w:leftChars="0" w:right="0" w:firstLine="0" w:firstLineChars="0"/>
        <w:textAlignment w:val="auto"/>
        <w:rPr>
          <w:rFonts w:hint="default"/>
          <w:lang w:val="en-US"/>
        </w:rPr>
      </w:pPr>
      <w:r>
        <w:rPr>
          <w:rFonts w:hint="eastAsia" w:ascii="仿宋_GB2312" w:hAnsi="仿宋_GB2312" w:eastAsia="仿宋_GB2312" w:cs="仿宋_GB2312"/>
          <w:kern w:val="1"/>
          <w:sz w:val="32"/>
          <w:szCs w:val="32"/>
          <w:u w:val="none"/>
        </w:rPr>
        <w:t>身份证</w:t>
      </w:r>
      <w:r>
        <w:rPr>
          <w:rFonts w:hint="eastAsia" w:ascii="仿宋_GB2312" w:hAnsi="仿宋_GB2312" w:eastAsia="仿宋_GB2312" w:cs="仿宋_GB2312"/>
          <w:kern w:val="1"/>
          <w:sz w:val="32"/>
          <w:szCs w:val="32"/>
          <w:u w:val="none"/>
          <w:lang w:eastAsia="zh-CN"/>
        </w:rPr>
        <w:t>（其他有效证件）</w:t>
      </w:r>
      <w:r>
        <w:rPr>
          <w:rFonts w:hint="eastAsia" w:ascii="仿宋_GB2312" w:hAnsi="仿宋_GB2312" w:eastAsia="仿宋_GB2312" w:cs="仿宋_GB2312"/>
          <w:kern w:val="1"/>
          <w:sz w:val="32"/>
          <w:szCs w:val="32"/>
          <w:u w:val="none"/>
        </w:rPr>
        <w:t>号码：</w:t>
      </w:r>
      <w:r>
        <w:rPr>
          <w:rFonts w:hint="eastAsia" w:ascii="仿宋_GB2312" w:hAnsi="仿宋_GB2312" w:eastAsia="仿宋_GB2312" w:cs="仿宋_GB2312"/>
          <w:bCs/>
          <w:color w:val="auto"/>
          <w:sz w:val="32"/>
          <w:szCs w:val="32"/>
          <w:u w:val="none"/>
          <w:lang w:val="en-US" w:eastAsia="zh-CN"/>
        </w:rPr>
        <w:t>410526196310200513</w:t>
      </w:r>
    </w:p>
    <w:p w14:paraId="28307A35">
      <w:pPr>
        <w:keepNext w:val="0"/>
        <w:keepLines w:val="0"/>
        <w:pageBreakBefore w:val="0"/>
        <w:widowControl w:val="0"/>
        <w:kinsoku/>
        <w:wordWrap/>
        <w:overflowPunct/>
        <w:topLinePunct w:val="0"/>
        <w:bidi w:val="0"/>
        <w:adjustRightInd/>
        <w:snapToGrid/>
        <w:spacing w:line="540" w:lineRule="exact"/>
        <w:ind w:leftChars="0" w:firstLine="640" w:firstLineChars="200"/>
        <w:jc w:val="both"/>
        <w:textAlignment w:val="auto"/>
        <w:rPr>
          <w:rFonts w:hint="eastAsia" w:ascii="Times New Roman" w:hAnsi="Times New Roman" w:eastAsia="仿宋_GB2312" w:cs="仿宋_GB2312"/>
          <w:sz w:val="32"/>
          <w:szCs w:val="32"/>
          <w:highlight w:val="none"/>
          <w:lang w:val="en-US" w:eastAsia="zh-CN"/>
        </w:rPr>
      </w:pPr>
      <w:r>
        <w:rPr>
          <w:rFonts w:hint="eastAsia" w:ascii="仿宋_GB2312" w:hAnsi="仿宋_GB2312" w:eastAsia="仿宋_GB2312" w:cs="仿宋_GB2312"/>
          <w:sz w:val="32"/>
          <w:szCs w:val="32"/>
          <w:lang w:val="en-US" w:eastAsia="zh-CN"/>
        </w:rPr>
        <w:t>我局在依法履职中发现，当事人涉嫌成立后无正当理由超过6个月未开业（开业后自行停业连续6个月）。2024年9月20日</w:t>
      </w:r>
      <w:r>
        <w:rPr>
          <w:rFonts w:hint="eastAsia" w:ascii="Times New Roman" w:hAnsi="Times New Roman" w:eastAsia="仿宋_GB2312" w:cs="仿宋_GB2312"/>
          <w:bCs/>
          <w:sz w:val="32"/>
          <w:szCs w:val="32"/>
          <w:highlight w:val="none"/>
          <w:u w:val="none"/>
        </w:rPr>
        <w:t>予以立案调查</w:t>
      </w:r>
      <w:r>
        <w:rPr>
          <w:rFonts w:hint="eastAsia" w:ascii="Times New Roman" w:hAnsi="Times New Roman" w:eastAsia="仿宋_GB2312" w:cs="仿宋_GB2312"/>
          <w:bCs/>
          <w:sz w:val="32"/>
          <w:szCs w:val="32"/>
          <w:highlight w:val="none"/>
          <w:u w:val="none"/>
          <w:lang w:eastAsia="zh-CN"/>
        </w:rPr>
        <w:t>，</w:t>
      </w:r>
      <w:r>
        <w:rPr>
          <w:rFonts w:hint="eastAsia" w:ascii="Times New Roman" w:hAnsi="Times New Roman" w:eastAsia="仿宋_GB2312" w:cs="仿宋_GB2312"/>
          <w:sz w:val="32"/>
          <w:szCs w:val="32"/>
          <w:highlight w:val="none"/>
          <w:lang w:val="en-US" w:eastAsia="zh-CN"/>
        </w:rPr>
        <w:t>依法对当事人在“国家企业信用信息公示系统（新疆）”报送年度报告及公示情况、在税务机关的营业纳税申报情况进行了调查，并依法对当事人进行了询问调查，要求当事人提供不存在成立后无正当理由超过6个月未开业（</w:t>
      </w:r>
      <w:r>
        <w:rPr>
          <w:rFonts w:hint="eastAsia" w:ascii="仿宋_GB2312" w:hAnsi="仿宋_GB2312" w:eastAsia="仿宋_GB2312" w:cs="仿宋_GB2312"/>
          <w:sz w:val="32"/>
          <w:szCs w:val="32"/>
          <w:lang w:val="en-US" w:eastAsia="zh-CN"/>
        </w:rPr>
        <w:t>开业后自行停业连续6个月</w:t>
      </w:r>
      <w:r>
        <w:rPr>
          <w:rFonts w:hint="eastAsia" w:ascii="Times New Roman" w:hAnsi="Times New Roman" w:eastAsia="仿宋_GB2312" w:cs="仿宋_GB2312"/>
          <w:sz w:val="32"/>
          <w:szCs w:val="32"/>
          <w:highlight w:val="none"/>
          <w:lang w:val="en-US" w:eastAsia="zh-CN"/>
        </w:rPr>
        <w:t>）的相关证据。</w:t>
      </w:r>
    </w:p>
    <w:p w14:paraId="6E457DF4">
      <w:pPr>
        <w:keepLines w:val="0"/>
        <w:pageBreakBefore w:val="0"/>
        <w:widowControl w:val="0"/>
        <w:kinsoku/>
        <w:wordWrap/>
        <w:overflowPunct/>
        <w:topLinePunct w:val="0"/>
        <w:bidi w:val="0"/>
        <w:adjustRightInd/>
        <w:snapToGrid/>
        <w:spacing w:line="540" w:lineRule="exact"/>
        <w:ind w:leftChars="0" w:firstLine="640" w:firstLineChars="200"/>
        <w:jc w:val="both"/>
        <w:textAlignment w:val="auto"/>
        <w:rPr>
          <w:rFonts w:hint="default" w:ascii="Times New Roman" w:hAnsi="Times New Roman" w:eastAsia="仿宋_GB2312" w:cs="仿宋_GB2312"/>
          <w:sz w:val="32"/>
          <w:szCs w:val="32"/>
          <w:highlight w:val="none"/>
          <w:lang w:val="en-US" w:eastAsia="zh-CN"/>
        </w:rPr>
      </w:pPr>
      <w:r>
        <w:rPr>
          <w:rFonts w:hint="eastAsia" w:ascii="Times New Roman" w:hAnsi="Times New Roman" w:eastAsia="仿宋_GB2312" w:cs="仿宋_GB2312"/>
          <w:sz w:val="32"/>
          <w:szCs w:val="32"/>
          <w:highlight w:val="none"/>
          <w:lang w:val="en-US" w:eastAsia="zh-CN"/>
        </w:rPr>
        <w:t>经查，当事人自成立后，2022年、2023年度未在“国家企业信用信息公示系统（新疆）”报送并公示年度报告，超过6个月未向税务机关进行营业纳税申报。我局依照法定程序要求当事人提供不存在成立后无正当理由超过6个月未开业（</w:t>
      </w:r>
      <w:r>
        <w:rPr>
          <w:rFonts w:hint="eastAsia" w:ascii="仿宋_GB2312" w:hAnsi="仿宋_GB2312" w:eastAsia="仿宋_GB2312" w:cs="仿宋_GB2312"/>
          <w:sz w:val="32"/>
          <w:szCs w:val="32"/>
          <w:lang w:val="en-US" w:eastAsia="zh-CN"/>
        </w:rPr>
        <w:t>开业后自行停业连续6个月</w:t>
      </w:r>
      <w:r>
        <w:rPr>
          <w:rFonts w:hint="eastAsia" w:ascii="Times New Roman" w:hAnsi="Times New Roman" w:eastAsia="仿宋_GB2312" w:cs="仿宋_GB2312"/>
          <w:sz w:val="32"/>
          <w:szCs w:val="32"/>
          <w:highlight w:val="none"/>
          <w:lang w:val="en-US" w:eastAsia="zh-CN"/>
        </w:rPr>
        <w:t>）的相关证据，当事人没有提供。</w:t>
      </w:r>
    </w:p>
    <w:p w14:paraId="31D85EDF">
      <w:pPr>
        <w:keepLines w:val="0"/>
        <w:pageBreakBefore w:val="0"/>
        <w:widowControl w:val="0"/>
        <w:kinsoku/>
        <w:wordWrap/>
        <w:overflowPunct/>
        <w:topLinePunct w:val="0"/>
        <w:bidi w:val="0"/>
        <w:adjustRightInd/>
        <w:snapToGrid/>
        <w:spacing w:line="540" w:lineRule="exact"/>
        <w:ind w:leftChars="0" w:firstLine="640" w:firstLineChars="200"/>
        <w:jc w:val="both"/>
        <w:textAlignment w:val="auto"/>
        <w:rPr>
          <w:rFonts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t>上述事实，主要有以下证据证明：</w:t>
      </w:r>
    </w:p>
    <w:p w14:paraId="3B53D124">
      <w:pPr>
        <w:keepLines w:val="0"/>
        <w:pageBreakBefore w:val="0"/>
        <w:widowControl w:val="0"/>
        <w:kinsoku/>
        <w:wordWrap/>
        <w:overflowPunct/>
        <w:topLinePunct w:val="0"/>
        <w:bidi w:val="0"/>
        <w:adjustRightInd/>
        <w:snapToGrid/>
        <w:spacing w:line="540" w:lineRule="exact"/>
        <w:ind w:leftChars="0" w:firstLine="640" w:firstLineChars="200"/>
        <w:jc w:val="both"/>
        <w:textAlignment w:val="auto"/>
        <w:rPr>
          <w:rFonts w:hint="eastAsia" w:ascii="Times New Roman" w:hAnsi="Times New Roman" w:eastAsia="仿宋_GB2312" w:cs="仿宋_GB2312"/>
          <w:sz w:val="32"/>
          <w:szCs w:val="32"/>
          <w:highlight w:val="none"/>
          <w:u w:val="none"/>
          <w:lang w:val="en-US" w:eastAsia="zh-CN"/>
        </w:rPr>
      </w:pPr>
      <w:r>
        <w:rPr>
          <w:rFonts w:hint="eastAsia" w:ascii="Times New Roman" w:hAnsi="Times New Roman" w:eastAsia="仿宋_GB2312" w:cs="仿宋_GB2312"/>
          <w:sz w:val="32"/>
          <w:szCs w:val="32"/>
          <w:highlight w:val="none"/>
          <w:u w:val="none"/>
          <w:lang w:val="en-US" w:eastAsia="zh-CN"/>
        </w:rPr>
        <w:t>1、当事人的登记注册信息、证明当事人的成立情况</w:t>
      </w:r>
      <w:bookmarkStart w:id="0" w:name="_Hlk10194399"/>
      <w:r>
        <w:rPr>
          <w:rFonts w:hint="eastAsia" w:ascii="Times New Roman" w:hAnsi="Times New Roman" w:eastAsia="仿宋_GB2312" w:cs="仿宋_GB2312"/>
          <w:sz w:val="32"/>
          <w:szCs w:val="32"/>
          <w:highlight w:val="none"/>
          <w:u w:val="none"/>
          <w:lang w:val="en-US" w:eastAsia="zh-CN"/>
        </w:rPr>
        <w:t>；</w:t>
      </w:r>
    </w:p>
    <w:p w14:paraId="395EB526">
      <w:pPr>
        <w:keepLines w:val="0"/>
        <w:pageBreakBefore w:val="0"/>
        <w:widowControl w:val="0"/>
        <w:kinsoku/>
        <w:wordWrap/>
        <w:overflowPunct/>
        <w:topLinePunct w:val="0"/>
        <w:bidi w:val="0"/>
        <w:adjustRightInd/>
        <w:snapToGrid/>
        <w:spacing w:line="540" w:lineRule="exact"/>
        <w:ind w:leftChars="0" w:firstLine="640" w:firstLineChars="200"/>
        <w:jc w:val="both"/>
        <w:textAlignment w:val="auto"/>
        <w:rPr>
          <w:rFonts w:hint="eastAsia" w:ascii="Times New Roman" w:hAnsi="Times New Roman" w:eastAsia="仿宋_GB2312" w:cs="仿宋_GB2312"/>
          <w:sz w:val="32"/>
          <w:szCs w:val="32"/>
          <w:highlight w:val="none"/>
          <w:u w:val="none"/>
          <w:lang w:val="en-US" w:eastAsia="zh-CN"/>
        </w:rPr>
      </w:pPr>
      <w:r>
        <w:rPr>
          <w:rFonts w:hint="eastAsia" w:ascii="Times New Roman" w:hAnsi="Times New Roman" w:eastAsia="仿宋_GB2312" w:cs="仿宋_GB2312"/>
          <w:sz w:val="32"/>
          <w:szCs w:val="32"/>
          <w:highlight w:val="none"/>
          <w:u w:val="none"/>
          <w:lang w:val="en-US" w:eastAsia="zh-CN"/>
        </w:rPr>
        <w:t>2、</w:t>
      </w:r>
      <w:bookmarkEnd w:id="0"/>
      <w:r>
        <w:rPr>
          <w:rFonts w:hint="eastAsia" w:ascii="Times New Roman" w:hAnsi="Times New Roman" w:eastAsia="仿宋_GB2312" w:cs="仿宋_GB2312"/>
          <w:sz w:val="32"/>
          <w:szCs w:val="32"/>
          <w:highlight w:val="none"/>
          <w:u w:val="none"/>
          <w:lang w:val="en-US" w:eastAsia="zh-CN"/>
        </w:rPr>
        <w:t>当事人在“</w:t>
      </w:r>
      <w:r>
        <w:rPr>
          <w:rFonts w:hint="eastAsia" w:ascii="Times New Roman" w:hAnsi="Times New Roman" w:eastAsia="仿宋_GB2312" w:cs="仿宋_GB2312"/>
          <w:sz w:val="32"/>
          <w:szCs w:val="32"/>
          <w:highlight w:val="none"/>
          <w:lang w:val="en-US" w:eastAsia="zh-CN"/>
        </w:rPr>
        <w:t>国家企业信用信息公示系统（新疆）”的年度报告公示信息，证明当事人的年度报告公示情况</w:t>
      </w:r>
      <w:bookmarkStart w:id="1" w:name="_Hlk17819232"/>
      <w:r>
        <w:rPr>
          <w:rFonts w:hint="eastAsia" w:ascii="Times New Roman" w:hAnsi="Times New Roman" w:eastAsia="仿宋_GB2312" w:cs="仿宋_GB2312"/>
          <w:sz w:val="32"/>
          <w:szCs w:val="32"/>
          <w:highlight w:val="none"/>
          <w:lang w:val="en-US" w:eastAsia="zh-CN"/>
        </w:rPr>
        <w:t>；</w:t>
      </w:r>
      <w:r>
        <w:rPr>
          <w:rFonts w:hint="eastAsia" w:ascii="Times New Roman" w:hAnsi="Times New Roman" w:eastAsia="仿宋_GB2312" w:cs="仿宋_GB2312"/>
          <w:sz w:val="32"/>
          <w:szCs w:val="32"/>
          <w:highlight w:val="none"/>
          <w:u w:val="none"/>
          <w:lang w:val="en-US" w:eastAsia="zh-CN"/>
        </w:rPr>
        <w:t xml:space="preserve">                   </w:t>
      </w:r>
    </w:p>
    <w:bookmarkEnd w:id="1"/>
    <w:p w14:paraId="146A18AB">
      <w:pPr>
        <w:keepLines w:val="0"/>
        <w:pageBreakBefore w:val="0"/>
        <w:widowControl w:val="0"/>
        <w:kinsoku/>
        <w:wordWrap/>
        <w:overflowPunct/>
        <w:topLinePunct w:val="0"/>
        <w:bidi w:val="0"/>
        <w:adjustRightInd/>
        <w:snapToGrid/>
        <w:spacing w:line="540" w:lineRule="exact"/>
        <w:ind w:leftChars="0" w:firstLine="640" w:firstLineChars="200"/>
        <w:jc w:val="both"/>
        <w:textAlignment w:val="auto"/>
        <w:rPr>
          <w:rFonts w:hint="eastAsia" w:ascii="Times New Roman" w:hAnsi="Times New Roman" w:eastAsia="仿宋_GB2312" w:cs="仿宋_GB2312"/>
          <w:sz w:val="32"/>
          <w:szCs w:val="32"/>
          <w:highlight w:val="none"/>
          <w:u w:val="none"/>
          <w:lang w:val="en-US" w:eastAsia="zh-CN"/>
        </w:rPr>
      </w:pPr>
      <w:r>
        <w:rPr>
          <w:rFonts w:hint="eastAsia" w:ascii="Times New Roman" w:hAnsi="Times New Roman" w:eastAsia="仿宋_GB2312" w:cs="仿宋_GB2312"/>
          <w:sz w:val="32"/>
          <w:szCs w:val="32"/>
          <w:highlight w:val="none"/>
          <w:u w:val="none"/>
          <w:lang w:val="en-US" w:eastAsia="zh-CN"/>
        </w:rPr>
        <w:t xml:space="preserve">3、当事人在税务机关的营业纳税申报信息，证明当事人的营业纳税申报情况； </w:t>
      </w:r>
    </w:p>
    <w:p w14:paraId="3A0EC68F">
      <w:pPr>
        <w:keepLines w:val="0"/>
        <w:pageBreakBefore w:val="0"/>
        <w:widowControl w:val="0"/>
        <w:kinsoku/>
        <w:wordWrap/>
        <w:overflowPunct/>
        <w:topLinePunct w:val="0"/>
        <w:bidi w:val="0"/>
        <w:adjustRightInd/>
        <w:snapToGrid/>
        <w:spacing w:line="540" w:lineRule="exact"/>
        <w:ind w:leftChars="0" w:firstLine="640" w:firstLineChars="200"/>
        <w:jc w:val="both"/>
        <w:textAlignment w:val="auto"/>
        <w:rPr>
          <w:rFonts w:hint="eastAsia" w:ascii="Times New Roman" w:hAnsi="Times New Roman" w:eastAsia="仿宋_GB2312" w:cs="仿宋_GB2312"/>
          <w:sz w:val="32"/>
          <w:szCs w:val="32"/>
          <w:highlight w:val="none"/>
          <w:u w:val="none"/>
          <w:lang w:val="en-US" w:eastAsia="zh-CN"/>
        </w:rPr>
      </w:pPr>
      <w:r>
        <w:rPr>
          <w:rFonts w:hint="eastAsia" w:ascii="Times New Roman" w:hAnsi="Times New Roman" w:eastAsia="仿宋_GB2312" w:cs="仿宋_GB2312"/>
          <w:sz w:val="32"/>
          <w:szCs w:val="32"/>
          <w:highlight w:val="none"/>
          <w:u w:val="none"/>
          <w:lang w:val="en-US" w:eastAsia="zh-CN"/>
        </w:rPr>
        <w:t>4、询问通知书、询问通知公告，证明我局依法对当事人进行询问调查；</w:t>
      </w:r>
    </w:p>
    <w:p w14:paraId="58634594">
      <w:pPr>
        <w:keepLines w:val="0"/>
        <w:pageBreakBefore w:val="0"/>
        <w:widowControl w:val="0"/>
        <w:kinsoku/>
        <w:wordWrap/>
        <w:overflowPunct/>
        <w:topLinePunct w:val="0"/>
        <w:bidi w:val="0"/>
        <w:adjustRightInd/>
        <w:snapToGrid/>
        <w:spacing w:line="540" w:lineRule="exact"/>
        <w:ind w:leftChars="0" w:firstLine="640" w:firstLineChars="200"/>
        <w:jc w:val="both"/>
        <w:textAlignment w:val="auto"/>
        <w:rPr>
          <w:rFonts w:hint="eastAsia" w:ascii="Times New Roman" w:hAnsi="Times New Roman" w:eastAsia="仿宋_GB2312" w:cs="仿宋_GB2312"/>
          <w:bCs/>
          <w:sz w:val="32"/>
          <w:szCs w:val="32"/>
          <w:highlight w:val="none"/>
          <w:u w:val="none"/>
        </w:rPr>
      </w:pPr>
      <w:r>
        <w:rPr>
          <w:rFonts w:hint="eastAsia" w:ascii="Times New Roman" w:hAnsi="Times New Roman" w:eastAsia="仿宋_GB2312" w:cs="仿宋_GB2312"/>
          <w:sz w:val="32"/>
          <w:szCs w:val="32"/>
          <w:highlight w:val="none"/>
          <w:u w:val="none"/>
          <w:lang w:val="en-US" w:eastAsia="zh-CN"/>
        </w:rPr>
        <w:t>5、现场笔录、照片。</w:t>
      </w:r>
    </w:p>
    <w:p w14:paraId="11CDAE24">
      <w:pPr>
        <w:keepLines w:val="0"/>
        <w:pageBreakBefore w:val="0"/>
        <w:widowControl w:val="0"/>
        <w:kinsoku/>
        <w:wordWrap/>
        <w:overflowPunct/>
        <w:topLinePunct w:val="0"/>
        <w:bidi w:val="0"/>
        <w:adjustRightInd/>
        <w:snapToGrid/>
        <w:spacing w:line="540" w:lineRule="exact"/>
        <w:ind w:leftChars="0" w:firstLine="640" w:firstLineChars="200"/>
        <w:jc w:val="both"/>
        <w:textAlignment w:val="auto"/>
        <w:rPr>
          <w:rFonts w:hint="eastAsia" w:ascii="Times New Roman" w:hAnsi="Times New Roman" w:eastAsia="仿宋_GB2312" w:cs="仿宋_GB2312"/>
          <w:sz w:val="32"/>
          <w:szCs w:val="32"/>
          <w:highlight w:val="none"/>
          <w:u w:val="none"/>
          <w:lang w:val="en-US" w:eastAsia="zh-CN"/>
        </w:rPr>
      </w:pPr>
      <w:r>
        <w:rPr>
          <w:rFonts w:hint="eastAsia" w:ascii="Times New Roman" w:hAnsi="Times New Roman" w:eastAsia="仿宋_GB2312" w:cs="仿宋_GB2312"/>
          <w:sz w:val="32"/>
          <w:szCs w:val="32"/>
          <w:highlight w:val="none"/>
          <w:u w:val="none"/>
          <w:lang w:val="en-US" w:eastAsia="zh-CN"/>
        </w:rPr>
        <w:t>2024年11月11日，我局依法向当事人公告送达了《行政处罚告知书》（塔裕市监罚告〔2024〕64号），当事人在法定期限内未提出陈述、申辩意见，也未要求举行听证。</w:t>
      </w:r>
    </w:p>
    <w:p w14:paraId="42BD493A">
      <w:pPr>
        <w:keepLines w:val="0"/>
        <w:pageBreakBefore w:val="0"/>
        <w:widowControl w:val="0"/>
        <w:kinsoku/>
        <w:wordWrap/>
        <w:overflowPunct/>
        <w:topLinePunct w:val="0"/>
        <w:bidi w:val="0"/>
        <w:adjustRightInd/>
        <w:snapToGrid/>
        <w:spacing w:line="540" w:lineRule="exact"/>
        <w:ind w:leftChars="0" w:firstLine="640" w:firstLineChars="200"/>
        <w:jc w:val="both"/>
        <w:textAlignment w:val="auto"/>
        <w:rPr>
          <w:rFonts w:ascii="Times New Roman" w:hAnsi="Times New Roman" w:eastAsia="仿宋_GB2312" w:cs="仿宋_GB2312"/>
          <w:sz w:val="32"/>
          <w:szCs w:val="32"/>
          <w:highlight w:val="none"/>
          <w:u w:val="none"/>
        </w:rPr>
      </w:pPr>
      <w:r>
        <w:rPr>
          <w:rFonts w:hint="eastAsia" w:ascii="Times New Roman" w:hAnsi="Times New Roman" w:eastAsia="仿宋_GB2312" w:cs="仿宋_GB2312"/>
          <w:sz w:val="32"/>
          <w:szCs w:val="32"/>
          <w:highlight w:val="none"/>
          <w:u w:val="none"/>
          <w:lang w:val="en-US" w:eastAsia="zh-CN"/>
        </w:rPr>
        <w:t>根据《市场监督管理行政处罚程序规定》第八十二条，你单位下落不明，采取直接、邮寄等方式均无法送达，因此所有法律文书均采用公告送达方式。</w:t>
      </w:r>
    </w:p>
    <w:p w14:paraId="7849619A">
      <w:pPr>
        <w:pStyle w:val="2"/>
        <w:keepNext w:val="0"/>
        <w:keepLines w:val="0"/>
        <w:pageBreakBefore w:val="0"/>
        <w:widowControl w:val="0"/>
        <w:kinsoku/>
        <w:wordWrap/>
        <w:overflowPunct/>
        <w:topLinePunct w:val="0"/>
        <w:bidi w:val="0"/>
        <w:adjustRightInd/>
        <w:snapToGrid/>
        <w:spacing w:after="0" w:line="540" w:lineRule="exact"/>
        <w:ind w:leftChars="0"/>
        <w:rPr>
          <w:rFonts w:hint="eastAsia" w:ascii="Times New Roman" w:hAnsi="Times New Roman" w:eastAsia="仿宋_GB2312" w:cs="Mongolian Baiti"/>
          <w:sz w:val="32"/>
          <w:szCs w:val="32"/>
          <w:u w:val="none"/>
          <w:lang w:val="en-US" w:eastAsia="zh-CN"/>
        </w:rPr>
      </w:pPr>
      <w:r>
        <w:rPr>
          <w:rFonts w:hint="eastAsia" w:ascii="Times New Roman" w:hAnsi="Times New Roman" w:eastAsia="仿宋_GB2312" w:cs="Mongolian Baiti"/>
          <w:sz w:val="32"/>
          <w:szCs w:val="32"/>
          <w:u w:val="none"/>
          <w:lang w:val="en-US" w:eastAsia="zh-CN"/>
        </w:rPr>
        <w:t>根据《中华人民共和国个人独资企业法》第三十六条“个人独资企业成立后无正当理由超过6个月未开业的，或者开业后自行停业连续6个月以上的，吊销营业执照。”的规定</w:t>
      </w:r>
      <w:r>
        <w:rPr>
          <w:rFonts w:hint="eastAsia" w:eastAsia="仿宋_GB2312" w:cs="Mongolian Baiti"/>
          <w:sz w:val="32"/>
          <w:szCs w:val="32"/>
          <w:u w:val="none"/>
          <w:lang w:val="en-US" w:eastAsia="zh-CN"/>
        </w:rPr>
        <w:t>，我局决定：吊销当事人的营业执照。</w:t>
      </w:r>
    </w:p>
    <w:p w14:paraId="1100C1FD">
      <w:pPr>
        <w:keepNext w:val="0"/>
        <w:keepLines w:val="0"/>
        <w:pageBreakBefore w:val="0"/>
        <w:widowControl w:val="0"/>
        <w:kinsoku/>
        <w:wordWrap/>
        <w:overflowPunct/>
        <w:topLinePunct w:val="0"/>
        <w:autoSpaceDE w:val="0"/>
        <w:autoSpaceDN w:val="0"/>
        <w:bidi w:val="0"/>
        <w:adjustRightInd/>
        <w:snapToGrid/>
        <w:spacing w:line="500" w:lineRule="exact"/>
        <w:ind w:left="0" w:leftChars="0" w:right="0" w:firstLine="640" w:firstLineChars="200"/>
        <w:jc w:val="both"/>
        <w:textAlignment w:val="auto"/>
        <w:rPr>
          <w:rFonts w:hint="eastAsia" w:ascii="仿宋_GB2312" w:hAnsi="仿宋_GB2312" w:eastAsia="仿宋_GB2312" w:cs="仿宋_GB2312"/>
          <w:color w:val="000000"/>
          <w:sz w:val="32"/>
          <w:szCs w:val="32"/>
          <w:u w:val="none"/>
          <w:lang w:val="en-US" w:eastAsia="zh-CN"/>
        </w:rPr>
      </w:pPr>
      <w:r>
        <w:rPr>
          <w:rFonts w:hint="eastAsia" w:ascii="仿宋_GB2312" w:hAnsi="仿宋_GB2312" w:eastAsia="仿宋_GB2312" w:cs="仿宋_GB2312"/>
          <w:color w:val="000000"/>
          <w:sz w:val="32"/>
          <w:szCs w:val="32"/>
          <w:u w:val="none"/>
          <w:lang w:val="en-US" w:eastAsia="zh-CN"/>
        </w:rPr>
        <w:t>如你（</w:t>
      </w:r>
      <w:r>
        <w:rPr>
          <w:rFonts w:hint="eastAsia" w:ascii="Times New Roman" w:hAnsi="Times New Roman" w:eastAsia="仿宋_GB2312" w:cs="Mongolian Baiti"/>
          <w:sz w:val="32"/>
          <w:szCs w:val="32"/>
          <w:u w:val="none"/>
          <w:lang w:val="en-US" w:eastAsia="zh-CN"/>
        </w:rPr>
        <w:t>裕民县超时空网络等5户个人独资企业</w:t>
      </w:r>
      <w:r>
        <w:rPr>
          <w:rFonts w:hint="eastAsia" w:ascii="仿宋_GB2312" w:hAnsi="仿宋_GB2312" w:eastAsia="仿宋_GB2312" w:cs="仿宋_GB2312"/>
          <w:color w:val="000000"/>
          <w:sz w:val="32"/>
          <w:szCs w:val="32"/>
          <w:u w:val="none"/>
          <w:lang w:val="en-US" w:eastAsia="zh-CN"/>
        </w:rPr>
        <w:t>）不服本行政处罚决定，可以在收到本行政处罚决定书之日起六十日内向裕民县人民政府申请行政复议，也可以于六个月内依法向裕民县人民法院提起行政诉讼。申请行政复议或提起行政诉讼期间，行政处罚不停止执行。</w:t>
      </w:r>
    </w:p>
    <w:p w14:paraId="4532C3B2">
      <w:pPr>
        <w:keepNext w:val="0"/>
        <w:keepLines w:val="0"/>
        <w:pageBreakBefore w:val="0"/>
        <w:widowControl w:val="0"/>
        <w:kinsoku/>
        <w:wordWrap/>
        <w:overflowPunct/>
        <w:topLinePunct w:val="0"/>
        <w:autoSpaceDE w:val="0"/>
        <w:autoSpaceDN w:val="0"/>
        <w:bidi w:val="0"/>
        <w:adjustRightInd/>
        <w:snapToGrid/>
        <w:spacing w:line="500" w:lineRule="exact"/>
        <w:ind w:left="0" w:leftChars="0" w:right="0" w:firstLine="0" w:firstLineChars="0"/>
        <w:jc w:val="both"/>
        <w:textAlignment w:val="auto"/>
        <w:rPr>
          <w:rFonts w:hint="eastAsia" w:ascii="仿宋_GB2312" w:hAnsi="仿宋_GB2312" w:eastAsia="仿宋_GB2312" w:cs="仿宋_GB2312"/>
          <w:color w:val="000000"/>
          <w:sz w:val="32"/>
          <w:szCs w:val="32"/>
        </w:rPr>
      </w:pPr>
    </w:p>
    <w:p w14:paraId="1CA08F11">
      <w:pPr>
        <w:rPr>
          <w:rFonts w:hint="eastAsia"/>
        </w:rPr>
      </w:pPr>
    </w:p>
    <w:p w14:paraId="5B07E35F">
      <w:pPr>
        <w:keepNext w:val="0"/>
        <w:keepLines w:val="0"/>
        <w:pageBreakBefore w:val="0"/>
        <w:widowControl w:val="0"/>
        <w:kinsoku/>
        <w:wordWrap/>
        <w:overflowPunct/>
        <w:topLinePunct w:val="0"/>
        <w:autoSpaceDE w:val="0"/>
        <w:autoSpaceDN w:val="0"/>
        <w:bidi w:val="0"/>
        <w:adjustRightInd/>
        <w:snapToGrid/>
        <w:spacing w:line="500" w:lineRule="exact"/>
        <w:ind w:left="0" w:leftChars="0" w:right="0" w:firstLine="0" w:firstLineChars="0"/>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val="en-US"/>
        </w:rPr>
        <w:t xml:space="preserve">    </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val="en-US" w:eastAsia="zh-CN"/>
        </w:rPr>
        <w:t xml:space="preserve">  裕民县</w:t>
      </w:r>
      <w:r>
        <w:rPr>
          <w:rFonts w:hint="eastAsia" w:ascii="仿宋_GB2312" w:hAnsi="仿宋_GB2312" w:eastAsia="仿宋_GB2312" w:cs="仿宋_GB2312"/>
          <w:color w:val="000000"/>
          <w:sz w:val="32"/>
          <w:szCs w:val="32"/>
        </w:rPr>
        <w:t>市场监督管理局</w:t>
      </w:r>
    </w:p>
    <w:p w14:paraId="731D2806">
      <w:pPr>
        <w:keepNext w:val="0"/>
        <w:keepLines w:val="0"/>
        <w:pageBreakBefore w:val="0"/>
        <w:widowControl w:val="0"/>
        <w:kinsoku/>
        <w:wordWrap/>
        <w:overflowPunct/>
        <w:topLinePunct w:val="0"/>
        <w:autoSpaceDE w:val="0"/>
        <w:autoSpaceDN w:val="0"/>
        <w:bidi w:val="0"/>
        <w:adjustRightInd/>
        <w:snapToGrid/>
        <w:spacing w:line="500" w:lineRule="exact"/>
        <w:ind w:left="0" w:leftChars="0" w:right="0" w:firstLine="0" w:firstLineChars="0"/>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（印 章）</w:t>
      </w:r>
    </w:p>
    <w:p w14:paraId="533D5C7C">
      <w:pPr>
        <w:keepNext w:val="0"/>
        <w:keepLines w:val="0"/>
        <w:pageBreakBefore w:val="0"/>
        <w:widowControl w:val="0"/>
        <w:kinsoku/>
        <w:wordWrap/>
        <w:overflowPunct/>
        <w:topLinePunct w:val="0"/>
        <w:autoSpaceDE w:val="0"/>
        <w:autoSpaceDN w:val="0"/>
        <w:bidi w:val="0"/>
        <w:adjustRightInd/>
        <w:snapToGrid/>
        <w:spacing w:line="500" w:lineRule="exact"/>
        <w:ind w:left="0" w:leftChars="0" w:right="0" w:firstLine="0" w:firstLineChars="0"/>
        <w:jc w:val="center"/>
        <w:textAlignment w:val="auto"/>
        <w:rPr>
          <w:rFonts w:hint="default" w:ascii="仿宋_GB2312" w:hAnsi="仿宋_GB2312" w:eastAsia="仿宋_GB2312" w:cs="仿宋_GB2312"/>
          <w:color w:val="FF0000"/>
          <w:sz w:val="32"/>
          <w:szCs w:val="32"/>
          <w:lang w:val="en-US" w:eastAsia="zh-CN"/>
        </w:rPr>
      </w:pP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auto"/>
          <w:sz w:val="32"/>
          <w:szCs w:val="32"/>
          <w:lang w:val="en-US" w:eastAsia="zh-CN"/>
        </w:rPr>
        <w:t>二〇二四年十二</w:t>
      </w:r>
      <w:bookmarkStart w:id="2" w:name="_GoBack"/>
      <w:bookmarkEnd w:id="2"/>
      <w:r>
        <w:rPr>
          <w:rFonts w:hint="eastAsia" w:ascii="仿宋_GB2312" w:hAnsi="仿宋_GB2312" w:eastAsia="仿宋_GB2312" w:cs="仿宋_GB2312"/>
          <w:color w:val="auto"/>
          <w:sz w:val="32"/>
          <w:szCs w:val="32"/>
          <w:lang w:val="en-US" w:eastAsia="zh-CN"/>
        </w:rPr>
        <w:t>月十九日</w:t>
      </w:r>
    </w:p>
    <w:p w14:paraId="7ADCCC62">
      <w:pPr>
        <w:keepNext w:val="0"/>
        <w:keepLines w:val="0"/>
        <w:pageBreakBefore w:val="0"/>
        <w:widowControl w:val="0"/>
        <w:kinsoku/>
        <w:wordWrap w:val="0"/>
        <w:overflowPunct/>
        <w:topLinePunct w:val="0"/>
        <w:autoSpaceDE w:val="0"/>
        <w:autoSpaceDN w:val="0"/>
        <w:bidi w:val="0"/>
        <w:adjustRightInd/>
        <w:snapToGrid w:val="0"/>
        <w:spacing w:line="540" w:lineRule="exact"/>
        <w:ind w:left="0" w:leftChars="0" w:right="0" w:firstLine="0" w:firstLineChars="0"/>
        <w:textAlignment w:val="auto"/>
        <w:rPr>
          <w:rFonts w:ascii="Times New Roman" w:hAnsi="Times New Roman" w:eastAsia="仿宋_GB2312"/>
          <w:b/>
          <w:bCs/>
          <w:color w:val="000000"/>
          <w:sz w:val="28"/>
          <w:szCs w:val="28"/>
        </w:rPr>
      </w:pPr>
      <w:r>
        <w:rPr>
          <w:rFonts w:hint="eastAsia" w:ascii="黑体" w:hAnsi="黑体" w:eastAsia="黑体" w:cs="黑体"/>
          <w:color w:val="000000"/>
          <w:sz w:val="30"/>
          <w:szCs w:val="30"/>
        </w:rPr>
        <w:t>（市场监督管理部门将依法向社会公示本行政处罚决定信息）</w:t>
      </w:r>
    </w:p>
    <w:p w14:paraId="0D15FF11">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textAlignment w:val="auto"/>
        <w:rPr>
          <w:rFonts w:ascii="Times New Roman" w:hAnsi="Times New Roman" w:eastAsia="仿宋_GB2312" w:cs="仿宋_GB2312"/>
          <w:bCs/>
          <w:color w:val="000000"/>
          <w:sz w:val="32"/>
          <w:szCs w:val="32"/>
        </w:rPr>
      </w:pPr>
      <w:r>
        <w:rPr>
          <w:rFonts w:hint="eastAsia" w:ascii="Times New Roman" w:hAnsi="Times New Roman" w:eastAsia="仿宋_GB2312" w:cs="仿宋_GB2312"/>
          <w:sz w:val="32"/>
        </w:rPr>
        <mc:AlternateContent>
          <mc:Choice Requires="wps">
            <w:drawing>
              <wp:anchor distT="0" distB="0" distL="0" distR="0" simplePos="0" relativeHeight="251660288" behindDoc="0" locked="0" layoutInCell="1" allowOverlap="1">
                <wp:simplePos x="0" y="0"/>
                <wp:positionH relativeFrom="column">
                  <wp:posOffset>-161290</wp:posOffset>
                </wp:positionH>
                <wp:positionV relativeFrom="paragraph">
                  <wp:posOffset>316865</wp:posOffset>
                </wp:positionV>
                <wp:extent cx="5550535" cy="635"/>
                <wp:effectExtent l="0" t="7620" r="12065" b="14605"/>
                <wp:wrapNone/>
                <wp:docPr id="1028" name="直接连接符 31"/>
                <wp:cNvGraphicFramePr/>
                <a:graphic xmlns:a="http://schemas.openxmlformats.org/drawingml/2006/main">
                  <a:graphicData uri="http://schemas.microsoft.com/office/word/2010/wordprocessingShape">
                    <wps:wsp>
                      <wps:cNvCnPr/>
                      <wps:spPr>
                        <a:xfrm>
                          <a:off x="0" y="0"/>
                          <a:ext cx="5550535" cy="635"/>
                        </a:xfrm>
                        <a:prstGeom prst="line">
                          <a:avLst/>
                        </a:prstGeom>
                        <a:ln w="15875" cap="flat" cmpd="sng">
                          <a:solidFill>
                            <a:srgbClr val="000000"/>
                          </a:solidFill>
                          <a:prstDash val="solid"/>
                          <a:round/>
                          <a:headEnd type="none" w="med" len="med"/>
                          <a:tailEnd type="none" w="med" len="med"/>
                        </a:ln>
                      </wps:spPr>
                      <wps:bodyPr/>
                    </wps:wsp>
                  </a:graphicData>
                </a:graphic>
              </wp:anchor>
            </w:drawing>
          </mc:Choice>
          <mc:Fallback>
            <w:pict>
              <v:line id="直接连接符 31" o:spid="_x0000_s1026" o:spt="20" style="position:absolute;left:0pt;margin-left:-12.7pt;margin-top:24.95pt;height:0.05pt;width:437.05pt;z-index:251660288;mso-width-relative:page;mso-height-relative:page;" filled="f" stroked="t" coordsize="21600,21600" o:gfxdata="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MAc/AraAAAACQEAAA8AAAAAAAAAAQAgAAAAIgAAAGRycy9kb3ducmV2LnhtbFBL&#10;AQIUABQAAAAIAIdO4kB4aG8V9AEAAOkDAAAOAAAAAAAAAAEAIAAAACkBAABkcnMvZTJvRG9jLnht&#10;bFBLBQYAAAAABgAGAFkBAACPBQAAAAA=&#10;">
                <v:fill on="f" focussize="0,0"/>
                <v:stroke weight="1.25pt" color="#000000" joinstyle="round"/>
                <v:imagedata o:title=""/>
                <o:lock v:ext="edit" aspectratio="f"/>
              </v:line>
            </w:pict>
          </mc:Fallback>
        </mc:AlternateContent>
      </w:r>
    </w:p>
    <w:p w14:paraId="2A45AB45">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textAlignment w:val="auto"/>
      </w:pPr>
      <w:r>
        <w:rPr>
          <w:rFonts w:hint="eastAsia" w:ascii="Times New Roman" w:hAnsi="Times New Roman" w:eastAsia="仿宋_GB2312" w:cs="仿宋_GB2312"/>
          <w:bCs/>
          <w:color w:val="000000"/>
          <w:sz w:val="32"/>
          <w:szCs w:val="32"/>
          <w:u w:val="none"/>
        </w:rPr>
        <mc:AlternateContent>
          <mc:Choice Requires="wps">
            <w:drawing>
              <wp:anchor distT="0" distB="0" distL="0" distR="0" simplePos="0" relativeHeight="251659264" behindDoc="0" locked="0" layoutInCell="1" allowOverlap="1">
                <wp:simplePos x="0" y="0"/>
                <wp:positionH relativeFrom="column">
                  <wp:posOffset>0</wp:posOffset>
                </wp:positionH>
                <wp:positionV relativeFrom="paragraph">
                  <wp:posOffset>20806410</wp:posOffset>
                </wp:positionV>
                <wp:extent cx="5762625" cy="1270"/>
                <wp:effectExtent l="0" t="0" r="0" b="0"/>
                <wp:wrapNone/>
                <wp:docPr id="1029" name="直接连接符 32"/>
                <wp:cNvGraphicFramePr/>
                <a:graphic xmlns:a="http://schemas.openxmlformats.org/drawingml/2006/main">
                  <a:graphicData uri="http://schemas.microsoft.com/office/word/2010/wordprocessingShape">
                    <wps:wsp>
                      <wps:cNvCnPr/>
                      <wps:spPr>
                        <a:xfrm>
                          <a:off x="0" y="0"/>
                          <a:ext cx="5762625" cy="1269"/>
                        </a:xfrm>
                        <a:prstGeom prst="line">
                          <a:avLst/>
                        </a:prstGeom>
                        <a:ln w="9360" cap="sq" cmpd="sng">
                          <a:solidFill>
                            <a:srgbClr val="000000"/>
                          </a:solidFill>
                          <a:prstDash val="solid"/>
                          <a:round/>
                          <a:headEnd type="none" w="med" len="med"/>
                          <a:tailEnd type="none" w="med" len="med"/>
                        </a:ln>
                      </wps:spPr>
                      <wps:bodyPr/>
                    </wps:wsp>
                  </a:graphicData>
                </a:graphic>
              </wp:anchor>
            </w:drawing>
          </mc:Choice>
          <mc:Fallback>
            <w:pict>
              <v:line id="直接连接符 32" o:spid="_x0000_s1026" o:spt="20" style="position:absolute;left:0pt;margin-left:0pt;margin-top:1638.3pt;height:0.1pt;width:453.75pt;z-index:251659264;mso-width-relative:page;mso-height-relative:page;" filled="f" stroked="t" coordsize="21600,21600" o:gfxdata="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xkpnL1wAAAAoBAAAPAAAAAAAAAAEAIAAAACIAAABkcnMvZG93bnJldi54bWxQSwEC&#10;FAAUAAAACACHTuJAFwN/UvUBAADnAwAADgAAAAAAAAABACAAAAAmAQAAZHJzL2Uyb0RvYy54bWxQ&#10;SwUGAAAAAAYABgBZAQAAjQUAAAAA&#10;">
                <v:fill on="f" focussize="0,0"/>
                <v:stroke weight="0.737007874015748pt" color="#000000" joinstyle="round" endcap="square"/>
                <v:imagedata o:title=""/>
                <o:lock v:ext="edit" aspectratio="f"/>
              </v:line>
            </w:pict>
          </mc:Fallback>
        </mc:AlternateContent>
      </w:r>
      <w:r>
        <w:rPr>
          <w:rFonts w:hint="eastAsia" w:ascii="Times New Roman" w:hAnsi="Times New Roman" w:eastAsia="仿宋_GB2312" w:cs="仿宋_GB2312"/>
          <w:color w:val="000000"/>
          <w:sz w:val="32"/>
          <w:szCs w:val="32"/>
          <w:u w:val="none"/>
        </w:rPr>
        <w:t>本文书一式</w:t>
      </w:r>
      <w:r>
        <w:rPr>
          <w:rFonts w:hint="eastAsia" w:ascii="Times New Roman" w:hAnsi="Times New Roman" w:eastAsia="仿宋_GB2312" w:cs="仿宋_GB2312"/>
          <w:color w:val="000000"/>
          <w:sz w:val="32"/>
          <w:szCs w:val="32"/>
          <w:u w:val="none"/>
          <w:lang w:val="en-US" w:eastAsia="zh-CN"/>
        </w:rPr>
        <w:t>二</w:t>
      </w:r>
      <w:r>
        <w:rPr>
          <w:rFonts w:hint="eastAsia" w:ascii="Times New Roman" w:hAnsi="Times New Roman" w:eastAsia="仿宋_GB2312" w:cs="仿宋_GB2312"/>
          <w:color w:val="000000"/>
          <w:sz w:val="32"/>
          <w:szCs w:val="32"/>
          <w:u w:val="none"/>
        </w:rPr>
        <w:t>份，</w:t>
      </w:r>
      <w:r>
        <w:rPr>
          <w:rFonts w:hint="eastAsia" w:ascii="Times New Roman" w:hAnsi="Times New Roman" w:eastAsia="仿宋_GB2312" w:cs="仿宋_GB2312"/>
          <w:color w:val="000000"/>
          <w:sz w:val="32"/>
          <w:szCs w:val="32"/>
          <w:u w:val="none"/>
          <w:lang w:val="en-US" w:eastAsia="zh-CN"/>
        </w:rPr>
        <w:t>一</w:t>
      </w:r>
      <w:r>
        <w:rPr>
          <w:rFonts w:hint="eastAsia" w:ascii="Times New Roman" w:hAnsi="Times New Roman" w:eastAsia="仿宋_GB2312" w:cs="仿宋_GB2312"/>
          <w:color w:val="000000"/>
          <w:sz w:val="32"/>
          <w:szCs w:val="32"/>
          <w:u w:val="none"/>
        </w:rPr>
        <w:t>份送达，一份归档。</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Mongolian Baiti">
    <w:panose1 w:val="03000500000000000000"/>
    <w:charset w:val="00"/>
    <w:family w:val="script"/>
    <w:pitch w:val="default"/>
    <w:sig w:usb0="80000023" w:usb1="00000000" w:usb2="0002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F12018"/>
    <w:multiLevelType w:val="singleLevel"/>
    <w:tmpl w:val="9DF12018"/>
    <w:lvl w:ilvl="0" w:tentative="0">
      <w:start w:val="5"/>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562"/>
    <w:rsid w:val="004E1F8E"/>
    <w:rsid w:val="00CB7CC2"/>
    <w:rsid w:val="00D65562"/>
    <w:rsid w:val="028C560D"/>
    <w:rsid w:val="02AD6E47"/>
    <w:rsid w:val="0354597C"/>
    <w:rsid w:val="0384584D"/>
    <w:rsid w:val="04034DD8"/>
    <w:rsid w:val="04AB4122"/>
    <w:rsid w:val="076B64AF"/>
    <w:rsid w:val="07BB1C98"/>
    <w:rsid w:val="08220B4E"/>
    <w:rsid w:val="0870569D"/>
    <w:rsid w:val="0A154547"/>
    <w:rsid w:val="0A8171C0"/>
    <w:rsid w:val="0AA43771"/>
    <w:rsid w:val="0BEF0C3C"/>
    <w:rsid w:val="0C65557F"/>
    <w:rsid w:val="0C745703"/>
    <w:rsid w:val="0CE5665D"/>
    <w:rsid w:val="0CF96761"/>
    <w:rsid w:val="0D641731"/>
    <w:rsid w:val="11926134"/>
    <w:rsid w:val="12655C53"/>
    <w:rsid w:val="146B7F29"/>
    <w:rsid w:val="175676D1"/>
    <w:rsid w:val="17FF485B"/>
    <w:rsid w:val="18CF36B3"/>
    <w:rsid w:val="19D728E7"/>
    <w:rsid w:val="1A1420C2"/>
    <w:rsid w:val="1A1478F4"/>
    <w:rsid w:val="1A4F03E7"/>
    <w:rsid w:val="1A90224F"/>
    <w:rsid w:val="1AA73541"/>
    <w:rsid w:val="1ABC46C3"/>
    <w:rsid w:val="1B8501C0"/>
    <w:rsid w:val="1BDA6FBC"/>
    <w:rsid w:val="1E225489"/>
    <w:rsid w:val="1EB93197"/>
    <w:rsid w:val="1F094A32"/>
    <w:rsid w:val="1F15491D"/>
    <w:rsid w:val="1F1B7EB3"/>
    <w:rsid w:val="20266901"/>
    <w:rsid w:val="22735FCC"/>
    <w:rsid w:val="236B7425"/>
    <w:rsid w:val="2495761A"/>
    <w:rsid w:val="25BF2D09"/>
    <w:rsid w:val="26D65897"/>
    <w:rsid w:val="270152C1"/>
    <w:rsid w:val="27B051D4"/>
    <w:rsid w:val="285C3714"/>
    <w:rsid w:val="296D044A"/>
    <w:rsid w:val="2A472A30"/>
    <w:rsid w:val="2B4B7C3C"/>
    <w:rsid w:val="2BCC7B1F"/>
    <w:rsid w:val="2C613CA6"/>
    <w:rsid w:val="2C947DEA"/>
    <w:rsid w:val="2C9B3A43"/>
    <w:rsid w:val="2D5250C4"/>
    <w:rsid w:val="2E0A4A5C"/>
    <w:rsid w:val="2E345A35"/>
    <w:rsid w:val="2F5A20F7"/>
    <w:rsid w:val="2FC30101"/>
    <w:rsid w:val="32127FE5"/>
    <w:rsid w:val="33792369"/>
    <w:rsid w:val="36521307"/>
    <w:rsid w:val="37470222"/>
    <w:rsid w:val="38DD39EA"/>
    <w:rsid w:val="39402657"/>
    <w:rsid w:val="39B245D2"/>
    <w:rsid w:val="3BEC7F79"/>
    <w:rsid w:val="3C250A25"/>
    <w:rsid w:val="3C9A5943"/>
    <w:rsid w:val="3CBE434B"/>
    <w:rsid w:val="3CC130E3"/>
    <w:rsid w:val="3F1333CA"/>
    <w:rsid w:val="40D56A87"/>
    <w:rsid w:val="40DC580E"/>
    <w:rsid w:val="43097140"/>
    <w:rsid w:val="43B51529"/>
    <w:rsid w:val="43C00847"/>
    <w:rsid w:val="43CD655D"/>
    <w:rsid w:val="44936DF2"/>
    <w:rsid w:val="44D268F4"/>
    <w:rsid w:val="44E36F84"/>
    <w:rsid w:val="46034DBC"/>
    <w:rsid w:val="47ED35F3"/>
    <w:rsid w:val="48FC1851"/>
    <w:rsid w:val="494D0249"/>
    <w:rsid w:val="4BA5432B"/>
    <w:rsid w:val="4C417457"/>
    <w:rsid w:val="4C903CBA"/>
    <w:rsid w:val="4DF03313"/>
    <w:rsid w:val="4EC10248"/>
    <w:rsid w:val="4F0F3081"/>
    <w:rsid w:val="4FCD3A52"/>
    <w:rsid w:val="521826C4"/>
    <w:rsid w:val="5379177E"/>
    <w:rsid w:val="55D0727E"/>
    <w:rsid w:val="56020A93"/>
    <w:rsid w:val="56C76CF9"/>
    <w:rsid w:val="594E0A44"/>
    <w:rsid w:val="595C3727"/>
    <w:rsid w:val="5A6E6C92"/>
    <w:rsid w:val="5AFC0430"/>
    <w:rsid w:val="5C406FF2"/>
    <w:rsid w:val="5C4F2D8F"/>
    <w:rsid w:val="5C6504B9"/>
    <w:rsid w:val="5E0572F2"/>
    <w:rsid w:val="5E892182"/>
    <w:rsid w:val="5EAD1766"/>
    <w:rsid w:val="5F3130A6"/>
    <w:rsid w:val="5F4D2C72"/>
    <w:rsid w:val="5F7D167F"/>
    <w:rsid w:val="5FEC3DC3"/>
    <w:rsid w:val="606E340C"/>
    <w:rsid w:val="61370511"/>
    <w:rsid w:val="62FF2941"/>
    <w:rsid w:val="634819CE"/>
    <w:rsid w:val="63633D22"/>
    <w:rsid w:val="655943A4"/>
    <w:rsid w:val="66035C5F"/>
    <w:rsid w:val="66B775B5"/>
    <w:rsid w:val="67BF2729"/>
    <w:rsid w:val="68061584"/>
    <w:rsid w:val="681C627F"/>
    <w:rsid w:val="683C745E"/>
    <w:rsid w:val="686031E2"/>
    <w:rsid w:val="68C908FD"/>
    <w:rsid w:val="6BAB4379"/>
    <w:rsid w:val="6CBE2E6A"/>
    <w:rsid w:val="6CDB705F"/>
    <w:rsid w:val="6D9C248F"/>
    <w:rsid w:val="6E266B85"/>
    <w:rsid w:val="716015BD"/>
    <w:rsid w:val="71A932BB"/>
    <w:rsid w:val="71B30F9D"/>
    <w:rsid w:val="7289533C"/>
    <w:rsid w:val="73E82DB6"/>
    <w:rsid w:val="74325002"/>
    <w:rsid w:val="7481772E"/>
    <w:rsid w:val="75EF3729"/>
    <w:rsid w:val="76D41DD3"/>
    <w:rsid w:val="774715A7"/>
    <w:rsid w:val="77597D1B"/>
    <w:rsid w:val="78021A5F"/>
    <w:rsid w:val="787552F9"/>
    <w:rsid w:val="7A8B6788"/>
    <w:rsid w:val="7B2130EF"/>
    <w:rsid w:val="7C422F87"/>
    <w:rsid w:val="7CEB1E62"/>
    <w:rsid w:val="7CED1F2E"/>
    <w:rsid w:val="7D087D10"/>
    <w:rsid w:val="7D702A7D"/>
    <w:rsid w:val="7DFD1018"/>
    <w:rsid w:val="7E4C50D1"/>
    <w:rsid w:val="7EA16E86"/>
    <w:rsid w:val="7F017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仿宋" w:hAnsi="仿宋" w:eastAsia="仿宋" w:cs="仿宋"/>
      <w:kern w:val="0"/>
      <w:sz w:val="22"/>
      <w:szCs w:val="22"/>
      <w:lang w:val="zh-CN" w:eastAsia="zh-CN" w:bidi="zh-CN"/>
    </w:rPr>
  </w:style>
  <w:style w:type="paragraph" w:styleId="4">
    <w:name w:val="heading 1"/>
    <w:basedOn w:val="1"/>
    <w:next w:val="1"/>
    <w:link w:val="8"/>
    <w:qFormat/>
    <w:uiPriority w:val="1"/>
    <w:pPr>
      <w:spacing w:line="784" w:lineRule="exact"/>
      <w:ind w:right="300"/>
      <w:jc w:val="center"/>
      <w:outlineLvl w:val="0"/>
    </w:pPr>
    <w:rPr>
      <w:rFonts w:ascii="微软雅黑" w:hAnsi="微软雅黑" w:eastAsia="微软雅黑" w:cs="微软雅黑"/>
      <w:sz w:val="44"/>
      <w:szCs w:val="4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BodyText1I2"/>
    <w:basedOn w:val="3"/>
    <w:next w:val="1"/>
    <w:qFormat/>
    <w:uiPriority w:val="0"/>
    <w:pPr>
      <w:spacing w:after="120"/>
      <w:ind w:left="0" w:leftChars="200" w:firstLine="420" w:firstLineChars="200"/>
      <w:jc w:val="both"/>
      <w:textAlignment w:val="baseline"/>
    </w:pPr>
    <w:rPr>
      <w:rFonts w:ascii="Times New Roman" w:hAnsi="Times New Roman"/>
      <w:szCs w:val="24"/>
    </w:rPr>
  </w:style>
  <w:style w:type="paragraph" w:customStyle="1" w:styleId="3">
    <w:name w:val="BodyTextIndent"/>
    <w:basedOn w:val="1"/>
    <w:qFormat/>
    <w:uiPriority w:val="0"/>
    <w:pPr>
      <w:spacing w:after="120"/>
      <w:ind w:left="420" w:leftChars="200"/>
      <w:jc w:val="both"/>
      <w:textAlignment w:val="baseline"/>
    </w:pPr>
  </w:style>
  <w:style w:type="paragraph" w:styleId="5">
    <w:name w:val="Body Text"/>
    <w:basedOn w:val="1"/>
    <w:link w:val="9"/>
    <w:qFormat/>
    <w:uiPriority w:val="1"/>
    <w:pPr>
      <w:ind w:left="120" w:firstLine="640"/>
    </w:pPr>
    <w:rPr>
      <w:sz w:val="32"/>
      <w:szCs w:val="32"/>
    </w:rPr>
  </w:style>
  <w:style w:type="character" w:customStyle="1" w:styleId="8">
    <w:name w:val="标题 1 Char"/>
    <w:basedOn w:val="7"/>
    <w:link w:val="4"/>
    <w:qFormat/>
    <w:uiPriority w:val="1"/>
    <w:rPr>
      <w:rFonts w:ascii="微软雅黑" w:hAnsi="微软雅黑" w:eastAsia="微软雅黑" w:cs="微软雅黑"/>
      <w:kern w:val="0"/>
      <w:sz w:val="44"/>
      <w:szCs w:val="44"/>
      <w:lang w:val="zh-CN" w:bidi="zh-CN"/>
    </w:rPr>
  </w:style>
  <w:style w:type="character" w:customStyle="1" w:styleId="9">
    <w:name w:val="正文文本 Char"/>
    <w:basedOn w:val="7"/>
    <w:link w:val="5"/>
    <w:qFormat/>
    <w:uiPriority w:val="1"/>
    <w:rPr>
      <w:rFonts w:ascii="仿宋" w:hAnsi="仿宋" w:eastAsia="仿宋" w:cs="仿宋"/>
      <w:kern w:val="0"/>
      <w:sz w:val="32"/>
      <w:szCs w:val="32"/>
      <w:lang w:val="zh-CN" w:bidi="zh-CN"/>
    </w:rPr>
  </w:style>
  <w:style w:type="paragraph" w:styleId="10">
    <w:name w:val="List Paragraph"/>
    <w:basedOn w:val="1"/>
    <w:qFormat/>
    <w:uiPriority w:val="1"/>
    <w:pPr>
      <w:ind w:left="120" w:firstLine="64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1402</Words>
  <Characters>1599</Characters>
  <Lines>27</Lines>
  <Paragraphs>7</Paragraphs>
  <TotalTime>28</TotalTime>
  <ScaleCrop>false</ScaleCrop>
  <LinksUpToDate>false</LinksUpToDate>
  <CharactersWithSpaces>1676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2019-05-05T10:15:00Z</dcterms:created>
  <dc:creator>xb21cn</dc:creator>
  <cp:lastModifiedBy>sinner</cp:lastModifiedBy>
  <cp:lastPrinted>2024-12-12T02:47:00Z</cp:lastPrinted>
  <dcterms:modified xsi:type="dcterms:W3CDTF">2025-01-24T09:31:47Z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6BEE9C9173414FF88BE1F33CC5460306</vt:lpwstr>
  </property>
  <property fmtid="{D5CDD505-2E9C-101B-9397-08002B2CF9AE}" pid="4" name="KSOTemplateDocerSaveRecord">
    <vt:lpwstr>eyJoZGlkIjoiYmJkZGRiY2IyNzdhN2Q0ODcxOTAzNzhiNjZlNjFjNGQiLCJ1c2VySWQiOiI2NTY2MzQ2MDAifQ==</vt:lpwstr>
  </property>
</Properties>
</file>