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250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裕民县商工信局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年度政府信息公开</w:t>
      </w:r>
    </w:p>
    <w:p w14:paraId="7D1F30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20" w:afterAutospacing="0" w:line="2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工作年度报告</w:t>
      </w:r>
    </w:p>
    <w:p w14:paraId="1FC9BD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一、总体情况</w:t>
      </w:r>
    </w:p>
    <w:p w14:paraId="56A32A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年以来，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裕民县商工信局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严格按照《中华人民共和国政府信息公开条例》等有关要求，不断拓展公开内容、完善公开制度、强化公开监督，扎实推进全局政务公开工作，现就202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年度政府信息公开工作年度报告汇报如下。报告统计期限为202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年1月1日至202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年12月31日。</w:t>
      </w:r>
    </w:p>
    <w:p w14:paraId="1E302C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4"/>
        <w:tblW w:w="788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1"/>
        <w:gridCol w:w="1963"/>
        <w:gridCol w:w="2097"/>
        <w:gridCol w:w="1860"/>
      </w:tblGrid>
      <w:tr w14:paraId="15671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78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536FADA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第二十条第（一）项</w:t>
            </w:r>
          </w:p>
        </w:tc>
      </w:tr>
      <w:tr w14:paraId="7FD01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456741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1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F1D7F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本年制发件数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67ACEC6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本年废止件数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29D69E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现行有效件数</w:t>
            </w:r>
          </w:p>
        </w:tc>
      </w:tr>
      <w:tr w14:paraId="25D2A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50B478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D55F1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38B1D8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147AF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64E2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35231E1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规范性文件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4571C7C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top"/>
          </w:tcPr>
          <w:p w14:paraId="28B9EA5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5C55A2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47F9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382E3C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第二十条第（五）项</w:t>
            </w:r>
          </w:p>
        </w:tc>
      </w:tr>
      <w:tr w14:paraId="5BE7E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E4D02C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AAF99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本年处理决定数量</w:t>
            </w:r>
          </w:p>
        </w:tc>
      </w:tr>
      <w:tr w14:paraId="1EECC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376D706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行政许可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0A26D17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0</w:t>
            </w:r>
          </w:p>
        </w:tc>
      </w:tr>
      <w:tr w14:paraId="3F988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6C48F4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第二十条第（六）项</w:t>
            </w:r>
          </w:p>
        </w:tc>
      </w:tr>
      <w:tr w14:paraId="02B70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ECF46A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E4A914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本年处理决定数量</w:t>
            </w:r>
          </w:p>
        </w:tc>
      </w:tr>
      <w:tr w14:paraId="646B5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E8E954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行政处罚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52F5715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2077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30D01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行政强制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D8D9A6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0D3D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881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7D1A76C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第二十条第（八）项</w:t>
            </w:r>
          </w:p>
        </w:tc>
      </w:tr>
      <w:tr w14:paraId="3DFE0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1DB9EB7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信息内容</w:t>
            </w:r>
          </w:p>
        </w:tc>
        <w:tc>
          <w:tcPr>
            <w:tcW w:w="592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3C12291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本年收费金额（单位：万元）</w:t>
            </w:r>
          </w:p>
        </w:tc>
      </w:tr>
      <w:tr w14:paraId="68FCC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jc w:val="center"/>
        </w:trPr>
        <w:tc>
          <w:tcPr>
            <w:tcW w:w="19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B7C8C2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行政事业性收费</w:t>
            </w:r>
          </w:p>
        </w:tc>
        <w:tc>
          <w:tcPr>
            <w:tcW w:w="59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left w:w="84" w:type="dxa"/>
              <w:right w:w="84" w:type="dxa"/>
            </w:tcMar>
            <w:vAlign w:val="top"/>
          </w:tcPr>
          <w:p w14:paraId="649AB32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397B54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4"/>
        <w:tblW w:w="84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2"/>
        <w:gridCol w:w="1225"/>
        <w:gridCol w:w="780"/>
        <w:gridCol w:w="781"/>
        <w:gridCol w:w="781"/>
        <w:gridCol w:w="781"/>
        <w:gridCol w:w="781"/>
        <w:gridCol w:w="781"/>
        <w:gridCol w:w="781"/>
        <w:gridCol w:w="781"/>
      </w:tblGrid>
      <w:tr w14:paraId="4269C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  <w:jc w:val="center"/>
        </w:trPr>
        <w:tc>
          <w:tcPr>
            <w:tcW w:w="300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EDC25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（本列数据的勾稽关系为：第一项加第二项之和，等于第三项加第四项之和）</w:t>
            </w:r>
          </w:p>
        </w:tc>
        <w:tc>
          <w:tcPr>
            <w:tcW w:w="5467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370BD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申请人情况</w:t>
            </w:r>
          </w:p>
        </w:tc>
      </w:tr>
      <w:tr w14:paraId="5FEDB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32B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BEFA4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自然人</w:t>
            </w:r>
          </w:p>
        </w:tc>
        <w:tc>
          <w:tcPr>
            <w:tcW w:w="390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A361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法人或其他组织</w:t>
            </w:r>
          </w:p>
        </w:tc>
        <w:tc>
          <w:tcPr>
            <w:tcW w:w="78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32B81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总计</w:t>
            </w:r>
          </w:p>
        </w:tc>
      </w:tr>
      <w:tr w14:paraId="76739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00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3166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451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DBEE6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商业企业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A8F4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科研机构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8E1B8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社会公益组织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09124B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法律服务机构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E3F3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78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22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35F1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7F656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一、本年新收政府信息公开申请数量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EB622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2D221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36E92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B000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1D0CA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46A78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57666C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E84A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AA87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二、上年结转政府信息公开申请数量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BD8B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EEACD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358332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2D01E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71598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EAFB8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B27A25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AAB0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100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91E4C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A2004E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101184E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1F441FB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D9720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21588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6443798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34787C8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4D304C8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31C3D73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5D8FC50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32C3473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 </w:t>
            </w:r>
          </w:p>
          <w:p w14:paraId="1B4545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三、本年度办理结果</w:t>
            </w: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005A2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（一）予以公开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40D18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FB01DF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9C55F6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5FE9E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3896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11489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4628D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BB25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6D5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ABCED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（二）部分公开（区分处理的，只计这一情形，不计其他情形）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5C2EAB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28F28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BE006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D1C6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CF27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D707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F0A9DB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129A2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6EF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5C8604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（三）不予公开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1E320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1.属于国家秘密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8ABDB8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DF314C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0C5F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A3535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AD3739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70F0C1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52FB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7AD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F0BE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8C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16496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2.其他法律行政法规禁止公开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70FD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688925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0A92E1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C6D3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8709C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58B03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1EB8B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41A5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175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B295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B3740B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3.危及“三安全一稳定”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12FD9E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EB7DC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08D8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4755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FC58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55913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AF96AD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6DAB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12ED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0E5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71C859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4.保护第三方合法权益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7EB18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F744C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92C71C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63D4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CB5F10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C7BBA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67A8B3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DB87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EBE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8CB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07B91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5.属于三类内部事务信息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470D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25E949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75185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5A6D5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31CDB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06479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F10B6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25DB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EE88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C125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04895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6.属于四类过程性信息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D6F868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12E61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B6AA9E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46D026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58D3A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874950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AA37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B7F8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927F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9A3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0475C6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7.属于行政执法案卷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D197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04A74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F40FD1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B8F803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FB3E77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8069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1152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DB4B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71FF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4C96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80021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8.属于行政查询事项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D7F20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054BE1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35D73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55911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68BBF2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5439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0FE1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C282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07A9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51CF8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（四）无法提供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F05FB0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1.本机关不掌握相关政府信息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7FF5B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26D91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3D3ABE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2D219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55DB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C8608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63DB4B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35D03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7A89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B01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3A8EB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2.没有现成信息需要另行制作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761F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B9CA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9C2B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95D4AA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05CA87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22B9A8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47B016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1784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71D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CE5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4A92D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3.补正后申请内容仍不明确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D05A60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D30BD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B8A457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F5DC6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91CB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6B1343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50975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1917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EDA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19F45D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（五）不予处理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D61F4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1.信访举报投诉类申请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347C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04B23D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BF089B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6BB00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206F4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CB29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1FBE34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5A6E2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EC3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5EF1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5C4397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2.重复申请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5A5DCA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74E487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B772D2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40DD2F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5FBC2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F73A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306DA1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42C18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B415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AA2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29F889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3.要求提供公开出版物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987072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D20A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AD5C3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78E5D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B05587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92F1D8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B91A3C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EADB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36C5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B94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21593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4.无正当理由大量反复申请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B71A7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9E2CF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01D97F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AB058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6DBFD1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7841DF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D184E4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64B48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CB80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A82C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4F01D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5.要求行政机关确认或重新出具已获取信息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82BC7B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DB767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A32F9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EC64EC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B7FB6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F07E69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6EE47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129B8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CB0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7FEA0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（六）其他处理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D01D14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1.申请人无正当理由逾期不补正、行政机关不再处理其政府信息公开申请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9C832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A3BB6A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3A0D3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1FEE3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E13ECE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7ED0AA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8F0D0B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7CC15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0DF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60B7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A3E79A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2.申请人逾期未按收费通知要求缴纳费用、行政机关不再处理其政府信息公开申请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BE0B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02464C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8566E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DBD3DF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146FE2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D65617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957EB6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08053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B883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445D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75AC5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3.其他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DF8FE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3EC4CF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B8DE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92A905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8F1FB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AB78D7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05F79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5A166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 w:hRule="atLeast"/>
          <w:jc w:val="center"/>
        </w:trPr>
        <w:tc>
          <w:tcPr>
            <w:tcW w:w="100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B1D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AFF37D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（七）总计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9571E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821CA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CF6222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E447A2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3CE7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DDE25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9FA628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  <w:tr w14:paraId="247D2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0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994834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四、结转下年度继续办理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9BC21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81B6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C92C55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D3A214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660C29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467D2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F270F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669027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四、政府信息公开行政复议、行政诉讼情况</w:t>
      </w:r>
    </w:p>
    <w:tbl>
      <w:tblPr>
        <w:tblStyle w:val="4"/>
        <w:tblW w:w="74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836"/>
        <w:gridCol w:w="546"/>
        <w:gridCol w:w="546"/>
        <w:gridCol w:w="546"/>
        <w:gridCol w:w="546"/>
        <w:gridCol w:w="546"/>
      </w:tblGrid>
      <w:tr w14:paraId="0502D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5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BAFEDA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行政复议</w:t>
            </w:r>
          </w:p>
        </w:tc>
        <w:tc>
          <w:tcPr>
            <w:tcW w:w="5143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E316C5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行政诉讼</w:t>
            </w:r>
          </w:p>
        </w:tc>
      </w:tr>
      <w:tr w14:paraId="0C4C5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6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AFD4D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296959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F0BF38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331EA0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419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85DC75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</w:t>
            </w:r>
          </w:p>
          <w:p w14:paraId="623DC41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</w:t>
            </w:r>
          </w:p>
        </w:tc>
        <w:tc>
          <w:tcPr>
            <w:tcW w:w="261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FA168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未经复议直接起诉</w:t>
            </w:r>
          </w:p>
        </w:tc>
        <w:tc>
          <w:tcPr>
            <w:tcW w:w="253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54EE82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复议后起诉</w:t>
            </w:r>
          </w:p>
        </w:tc>
      </w:tr>
      <w:tr w14:paraId="0D5C3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18BA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C9E8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D923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7FB5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A795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5F316C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207A0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FB4B3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52896D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1B0C03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 计   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C42A33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结果维持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68C1DAD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结果纠正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191735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其他结果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0C140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尚未审结</w:t>
            </w:r>
          </w:p>
        </w:tc>
        <w:tc>
          <w:tcPr>
            <w:tcW w:w="8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FEB4DF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总计</w:t>
            </w:r>
          </w:p>
        </w:tc>
      </w:tr>
      <w:tr w14:paraId="5D147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6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759103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0E1FFF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1791AF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3B3A77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EE8087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8C50CE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19BD2D3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478A5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58B1381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50AEB1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2C42350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F392FE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3CFA79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4046D7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 w14:paraId="7CDCCA6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</w:t>
            </w:r>
          </w:p>
        </w:tc>
      </w:tr>
    </w:tbl>
    <w:p w14:paraId="5C746F22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firstLine="640" w:firstLineChars="200"/>
        <w:jc w:val="left"/>
        <w:textAlignment w:val="auto"/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存在的主要问题及改进情况</w:t>
      </w:r>
    </w:p>
    <w:p w14:paraId="680DD68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（一）存在的问题：目前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新建加油站项目公示仅在塔城地区行政公署官网进行公示，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裕民县商工信局没有行政审批权。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信息公开受众渠道有限，同时新建加油站内容方面有待于进一步丰富。</w:t>
      </w:r>
    </w:p>
    <w:p w14:paraId="6EDA22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（二）改进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措施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一是进一步充实、规范信息公开内容，创新信息公开形式；二是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结合当前存在的问题及工作开展情况，进一步拓宽信息公开渠道，提高公开的信息质量。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强化履职尽责，提升业务工作水平，继续完善申请受理、审查、答复等各环节流程。</w:t>
      </w:r>
    </w:p>
    <w:p w14:paraId="743C1A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六、其他需要报告的事项</w:t>
      </w:r>
    </w:p>
    <w:p w14:paraId="158184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54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本机关按照《国务院办公厅关于印发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政府信息公开信息处理费管理办法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的通知》（国办函﹝2020﹞109号）规定的按件、按量收费标准，本年度没有产生信息公开处理费。</w:t>
      </w:r>
    </w:p>
    <w:p w14:paraId="5FB9EC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</w:p>
    <w:p w14:paraId="63B88D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right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裕民县商务和工业信息化局</w:t>
      </w:r>
    </w:p>
    <w:p w14:paraId="2D51D7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84" w:lineRule="atLeast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年1月24日</w:t>
      </w:r>
    </w:p>
    <w:p w14:paraId="242D5EF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95F4EE"/>
    <w:multiLevelType w:val="singleLevel"/>
    <w:tmpl w:val="1595F4E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ZGRiY2IyNzdhN2Q0ODcxOTAzNzhiNjZlNjFjNGQifQ=="/>
  </w:docVars>
  <w:rsids>
    <w:rsidRoot w:val="00000000"/>
    <w:rsid w:val="003D33AC"/>
    <w:rsid w:val="0F5633F5"/>
    <w:rsid w:val="7222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1348</Words>
  <Characters>1393</Characters>
  <Lines>0</Lines>
  <Paragraphs>0</Paragraphs>
  <TotalTime>20</TotalTime>
  <ScaleCrop>false</ScaleCrop>
  <LinksUpToDate>false</LinksUpToDate>
  <CharactersWithSpaces>1433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2024-11-07T10:32:00Z</dcterms:created>
  <dc:creator>admin</dc:creator>
  <cp:lastModifiedBy>sinner</cp:lastModifiedBy>
  <cp:lastPrinted>2024-11-07T11:33:00Z</cp:lastPrinted>
  <dcterms:modified xsi:type="dcterms:W3CDTF">2024-11-07T12:09:52Z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9257F1A6D24E4766ABDD8347AED42DBE</vt:lpwstr>
  </property>
</Properties>
</file>