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裕民县水利局2023年度法治政府建设</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工作总结</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紧紧围绕全县水利工作大局与时俱进，开拓创新，加大执法力度，全面推进了法治政府建设工作的落实。圆满完成了2023年度各项工作。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一、法治政府建设推进情况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（一）党政主要领导履行推进法治建设第一责任人职责情况。</w:t>
      </w:r>
      <w:r>
        <w:rPr>
          <w:rFonts w:hint="eastAsia" w:ascii="Times New Roman" w:hAnsi="Times New Roman" w:eastAsia="仿宋_GB2312" w:cs="仿宋_GB2312"/>
          <w:color w:val="auto"/>
          <w:sz w:val="32"/>
          <w:szCs w:val="32"/>
          <w:lang w:val="en-US" w:eastAsia="zh-CN"/>
        </w:rPr>
        <w:t>2023年，我局主要负责人深入贯彻落实习近平总书记提出的领导干部要做尊法学法守法用法的模范精神，以身作则，提高了广大领导干部职工依法行政工作能力和政治化工作水平，把法治建设纳入了本单位发展总体规划和年度工作计划，对重大工作亲自部署、重大问题亲自过问、重点环节亲自督办。定期听取法治建设工作情况汇报，及时研究解决有关重大问题，真正把推进法治建设第一责任人所列职责一条条履行好、落实好，充分发挥好在法治在水利工作中引领示范作用，自觉为全机关做表率。督促领导班子其他成员和科室负责人依法办事，全机关党员干部法治观念显著提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（二）健全政府机构职能体系情况。</w:t>
      </w:r>
      <w:r>
        <w:rPr>
          <w:rFonts w:hint="eastAsia" w:ascii="仿宋_GB2312" w:hAnsi="仿宋_GB2312" w:eastAsia="仿宋_GB2312" w:cs="仿宋_GB2312"/>
          <w:b/>
          <w:bCs/>
          <w:color w:val="auto"/>
          <w:sz w:val="32"/>
          <w:szCs w:val="32"/>
          <w:lang w:val="en-US" w:eastAsia="zh-CN"/>
        </w:rPr>
        <w:t>一是</w:t>
      </w:r>
      <w:r>
        <w:rPr>
          <w:rFonts w:hint="eastAsia" w:ascii="Times New Roman" w:hAnsi="Times New Roman" w:eastAsia="仿宋_GB2312" w:cs="仿宋_GB2312"/>
          <w:color w:val="auto"/>
          <w:sz w:val="32"/>
          <w:szCs w:val="32"/>
          <w:lang w:val="en-US" w:eastAsia="zh-CN"/>
        </w:rPr>
        <w:t>持续深化“放管服”改革。加强一窗受理、一次性告知等制度建设；</w:t>
      </w:r>
      <w:r>
        <w:rPr>
          <w:rFonts w:hint="eastAsia" w:ascii="仿宋_GB2312" w:hAnsi="仿宋_GB2312"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全面提升政务服务水平。严格遵循全县政务服务事项基本目录，所有事项进驻政务中心，进驻率100%。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（三）健全依法行政制度体系情况。</w:t>
      </w:r>
      <w:r>
        <w:rPr>
          <w:rFonts w:hint="eastAsia" w:ascii="Times New Roman" w:hAnsi="Times New Roman" w:eastAsia="仿宋_GB2312" w:cs="仿宋_GB2312"/>
          <w:color w:val="auto"/>
          <w:sz w:val="32"/>
          <w:szCs w:val="32"/>
          <w:lang w:val="en-US" w:eastAsia="zh-CN"/>
        </w:rPr>
        <w:t>严格执行行政规范性文件的制发程序、备案审查制度和监督管理制度。我局按照《中华人民共和国行政处罚法》《中华人民共和国行政强制法》和有关法律、法规、规章的规定，履行自身职责，落实好单位的法制审核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（四）健全行政决策制度体系情况。</w:t>
      </w:r>
      <w:r>
        <w:rPr>
          <w:rFonts w:hint="eastAsia" w:ascii="仿宋_GB2312" w:hAnsi="仿宋_GB2312" w:eastAsia="仿宋_GB2312" w:cs="仿宋_GB2312"/>
          <w:b/>
          <w:bCs/>
          <w:color w:val="auto"/>
          <w:sz w:val="32"/>
          <w:szCs w:val="32"/>
          <w:lang w:val="en-US" w:eastAsia="zh-CN"/>
        </w:rPr>
        <w:t>一是</w:t>
      </w:r>
      <w:r>
        <w:rPr>
          <w:rFonts w:hint="eastAsia" w:ascii="Times New Roman" w:hAnsi="Times New Roman" w:eastAsia="仿宋_GB2312" w:cs="仿宋_GB2312"/>
          <w:color w:val="auto"/>
          <w:sz w:val="32"/>
          <w:szCs w:val="32"/>
          <w:lang w:val="en-US" w:eastAsia="zh-CN"/>
        </w:rPr>
        <w:t>严格执行重大行政决策程序规定。严格落实公众参与、专家论证、风险评估、合法性审查、集体讨论决定等重大行政决策程序。</w:t>
      </w:r>
      <w:r>
        <w:rPr>
          <w:rFonts w:hint="eastAsia" w:ascii="仿宋_GB2312" w:hAnsi="仿宋_GB2312"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严格执行重大行政执法决定法制审核制度。按照《重大行政执法决定法制审核办法》规定，在作出重大执法决定前，都必须进行法制审核，确保所有案件执法主体合法、程序规范、认定事实清楚、相关证据充分适当、运用法律法规准确无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（五）健全行政执法工作体系情况。</w:t>
      </w:r>
      <w:r>
        <w:rPr>
          <w:rFonts w:hint="eastAsia" w:ascii="Times New Roman" w:hAnsi="Times New Roman" w:eastAsia="仿宋_GB2312" w:cs="仿宋_GB2312"/>
          <w:color w:val="auto"/>
          <w:sz w:val="32"/>
          <w:szCs w:val="32"/>
          <w:lang w:val="en-US" w:eastAsia="zh-CN"/>
        </w:rPr>
        <w:t>依法规范水行政执法行为，不断推进严格公正文明执法。</w:t>
      </w:r>
      <w:r>
        <w:rPr>
          <w:rFonts w:hint="eastAsia" w:ascii="仿宋_GB2312" w:hAnsi="仿宋_GB2312" w:eastAsia="仿宋_GB2312" w:cs="仿宋_GB2312"/>
          <w:b/>
          <w:bCs/>
          <w:color w:val="auto"/>
          <w:sz w:val="32"/>
          <w:szCs w:val="32"/>
          <w:lang w:val="en-US" w:eastAsia="zh-CN"/>
        </w:rPr>
        <w:t>一是</w:t>
      </w:r>
      <w:r>
        <w:rPr>
          <w:rFonts w:hint="eastAsia" w:ascii="Times New Roman" w:hAnsi="Times New Roman" w:eastAsia="仿宋_GB2312" w:cs="仿宋_GB2312"/>
          <w:color w:val="auto"/>
          <w:sz w:val="32"/>
          <w:szCs w:val="32"/>
          <w:lang w:val="en-US" w:eastAsia="zh-CN"/>
        </w:rPr>
        <w:t>全面推行“三项制度”。切实将行政执法公示制度、行政执法全过程记录制度、重大执法决定法制审核制度贯穿于行政许可、行政处罚、行政征收、行政检查等执法活动中，建立行政执法事前、事中、事后公开机制，将水利局行政权力清单、执法依据、行政执法流程等进行公示；对每一起行政执法案件的立案、调查、取证、审查、决定、送达、执行等全过程行政执法行为实行可回溯管理；确保所有案件执法主体合法、程序规范、事实清楚、证据确凿、适用法律准确。2023年，我局直接办理的3件行政处罚案件，做到了依法、规范。</w:t>
      </w:r>
      <w:r>
        <w:rPr>
          <w:rFonts w:hint="eastAsia" w:ascii="仿宋_GB2312" w:hAnsi="仿宋_GB2312"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是开展专项执法行动。加强水利部门与检察机关、公安机关、司法机关的协作配合，开展裕民县河湖安全保护专项执法行动，依法打击侵占河湖、妨碍行洪安全、破坏水工程、非法采砂、非法取水、人为造成水土流失等领域的违法犯罪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（六）健全突发事件应对体系情况。</w:t>
      </w:r>
      <w:r>
        <w:rPr>
          <w:rFonts w:hint="eastAsia" w:ascii="Times New Roman" w:hAnsi="Times New Roman" w:eastAsia="仿宋_GB2312" w:cs="仿宋_GB2312"/>
          <w:color w:val="auto"/>
          <w:sz w:val="32"/>
          <w:szCs w:val="32"/>
          <w:lang w:val="en-US" w:eastAsia="zh-CN"/>
        </w:rPr>
        <w:t>完善突发事件应对制度，提高突发事件依法处置能力，引导、规范基层组织和社会力量参与突发事件应对。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（七）健全社会矛盾纠纷行政预防调处化解体系情况。</w:t>
      </w:r>
      <w:r>
        <w:rPr>
          <w:rFonts w:hint="eastAsia" w:ascii="Times New Roman" w:hAnsi="Times New Roman" w:eastAsia="仿宋_GB2312" w:cs="仿宋_GB2312"/>
          <w:color w:val="auto"/>
          <w:sz w:val="32"/>
          <w:szCs w:val="32"/>
          <w:lang w:val="en-US" w:eastAsia="zh-CN"/>
        </w:rPr>
        <w:t>加强预防和化解水事矛盾纠纷调处，不断提升依法治水成效。</w:t>
      </w:r>
      <w:r>
        <w:rPr>
          <w:rFonts w:hint="eastAsia" w:ascii="仿宋_GB2312" w:hAnsi="仿宋_GB2312" w:eastAsia="仿宋_GB2312" w:cs="仿宋_GB2312"/>
          <w:b/>
          <w:bCs/>
          <w:color w:val="auto"/>
          <w:sz w:val="32"/>
          <w:szCs w:val="32"/>
          <w:lang w:val="en-US" w:eastAsia="zh-CN"/>
        </w:rPr>
        <w:t>一是</w:t>
      </w:r>
      <w:r>
        <w:rPr>
          <w:rFonts w:hint="eastAsia" w:ascii="Times New Roman" w:hAnsi="Times New Roman" w:eastAsia="仿宋_GB2312" w:cs="仿宋_GB2312"/>
          <w:color w:val="auto"/>
          <w:sz w:val="32"/>
          <w:szCs w:val="32"/>
          <w:lang w:val="en-US" w:eastAsia="zh-CN"/>
        </w:rPr>
        <w:t>深入开展水事矛盾排查化解工作。按照属地管理的原则，充分利用重要时间节点，组织开展水事纠纷矛盾预防排查化解工作，把矛盾纠纷化解在基层、消除在萌芽状态，有效确保社会稳定，2023年未发生重大水事纠纷。</w:t>
      </w:r>
      <w:r>
        <w:rPr>
          <w:rFonts w:hint="eastAsia" w:ascii="仿宋_GB2312" w:hAnsi="仿宋_GB2312"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依法依规做好信访工作。严格按照《信访条例》的要求，积极稳妥地做好信访办理工作，有效维护社会稳定。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（八）健全</w:t>
      </w:r>
      <w:bookmarkStart w:id="0" w:name="_GoBack"/>
      <w:bookmarkEnd w:id="0"/>
      <w:r>
        <w:rPr>
          <w:rFonts w:hint="eastAsia" w:ascii="楷体_GB2312" w:hAnsi="楷体_GB2312" w:eastAsia="楷体_GB2312" w:cs="楷体_GB2312"/>
          <w:b/>
          <w:bCs/>
          <w:color w:val="auto"/>
          <w:sz w:val="32"/>
          <w:szCs w:val="32"/>
          <w:lang w:val="en-US" w:eastAsia="zh-CN"/>
        </w:rPr>
        <w:t>行政权力制约和监督体系情况。</w:t>
      </w:r>
      <w:r>
        <w:rPr>
          <w:rFonts w:hint="eastAsia" w:ascii="Times New Roman" w:hAnsi="Times New Roman" w:eastAsia="仿宋_GB2312" w:cs="仿宋_GB2312"/>
          <w:color w:val="auto"/>
          <w:sz w:val="32"/>
          <w:szCs w:val="32"/>
          <w:lang w:val="en-US" w:eastAsia="zh-CN"/>
        </w:rPr>
        <w:t>通过加强依法行政和加强警示教育，进一步强化对行政权力的制约和监督。</w:t>
      </w:r>
      <w:r>
        <w:rPr>
          <w:rFonts w:hint="eastAsia" w:ascii="仿宋_GB2312" w:hAnsi="仿宋_GB2312" w:eastAsia="仿宋_GB2312" w:cs="仿宋_GB2312"/>
          <w:b/>
          <w:bCs/>
          <w:color w:val="auto"/>
          <w:sz w:val="32"/>
          <w:szCs w:val="32"/>
          <w:lang w:val="en-US" w:eastAsia="zh-CN"/>
        </w:rPr>
        <w:t>一是</w:t>
      </w:r>
      <w:r>
        <w:rPr>
          <w:rFonts w:hint="eastAsia" w:ascii="Times New Roman" w:hAnsi="Times New Roman" w:eastAsia="仿宋_GB2312" w:cs="仿宋_GB2312"/>
          <w:color w:val="auto"/>
          <w:sz w:val="32"/>
          <w:szCs w:val="32"/>
          <w:lang w:val="en-US" w:eastAsia="zh-CN"/>
        </w:rPr>
        <w:t>提升监督规范性和透明性。</w:t>
      </w:r>
      <w:r>
        <w:rPr>
          <w:rFonts w:hint="eastAsia" w:ascii="仿宋_GB2312" w:hAnsi="仿宋_GB2312"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在区政府信息公开目录上，公开自由裁量标准、权责清单、举报电话等信息，不定期公布工作推进情况等，进一步提升监督规范性和透明性。</w:t>
      </w:r>
      <w:r>
        <w:rPr>
          <w:rFonts w:hint="eastAsia" w:ascii="仿宋_GB2312" w:hAnsi="仿宋_GB2312" w:eastAsia="仿宋_GB2312" w:cs="仿宋_GB2312"/>
          <w:b/>
          <w:bCs/>
          <w:color w:val="auto"/>
          <w:sz w:val="32"/>
          <w:szCs w:val="32"/>
          <w:lang w:val="en-US" w:eastAsia="zh-CN"/>
        </w:rPr>
        <w:t>三是</w:t>
      </w:r>
      <w:r>
        <w:rPr>
          <w:rFonts w:hint="eastAsia" w:ascii="Times New Roman" w:hAnsi="Times New Roman" w:eastAsia="仿宋_GB2312" w:cs="仿宋_GB2312"/>
          <w:color w:val="auto"/>
          <w:sz w:val="32"/>
          <w:szCs w:val="32"/>
          <w:lang w:val="en-US" w:eastAsia="zh-CN"/>
        </w:rPr>
        <w:t>加强政务公开，在裕民县人民政府网站主动公开工作动态、资金信息、征求意见、政策解读等信息。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（九）健全法治政府建设科技保障体系情况。</w:t>
      </w:r>
      <w:r>
        <w:rPr>
          <w:rFonts w:hint="eastAsia" w:ascii="Times New Roman" w:hAnsi="Times New Roman" w:eastAsia="仿宋_GB2312" w:cs="仿宋_GB2312"/>
          <w:color w:val="auto"/>
          <w:sz w:val="32"/>
          <w:szCs w:val="32"/>
          <w:lang w:val="en-US" w:eastAsia="zh-CN"/>
        </w:rPr>
        <w:t>加快推进信息化平台建设，加快推进政务数据有序共享，深入推进“互联网+”监管执法。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今年以来，我局法治政府建设工作虽然取得了一些成效，但离县委、县政府加强法治政府建设的要求还有差距，</w:t>
      </w:r>
      <w:r>
        <w:rPr>
          <w:rFonts w:hint="eastAsia" w:ascii="仿宋_GB2312" w:hAnsi="仿宋_GB2312" w:eastAsia="仿宋_GB2312" w:cs="仿宋_GB2312"/>
          <w:b/>
          <w:bCs/>
          <w:color w:val="auto"/>
          <w:sz w:val="32"/>
          <w:szCs w:val="32"/>
          <w:lang w:val="en-US" w:eastAsia="zh-CN"/>
        </w:rPr>
        <w:t>一是</w:t>
      </w:r>
      <w:r>
        <w:rPr>
          <w:rFonts w:hint="eastAsia" w:ascii="Times New Roman" w:hAnsi="Times New Roman" w:eastAsia="仿宋_GB2312" w:cs="仿宋_GB2312"/>
          <w:color w:val="auto"/>
          <w:sz w:val="32"/>
          <w:szCs w:val="32"/>
          <w:lang w:val="en-US" w:eastAsia="zh-CN"/>
        </w:rPr>
        <w:t>对习近平法治思想和习近平总书记关于全面依法治国的重要论述的学习不够全面、系统、深入。</w:t>
      </w:r>
      <w:r>
        <w:rPr>
          <w:rFonts w:hint="eastAsia" w:ascii="仿宋_GB2312" w:hAnsi="仿宋_GB2312"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我局法治政府建设工作无法律专业人员从事，也没有专人专岗负责，法治工作牵头股室仍需承担水利业务：政务改革、普法宣传、水资源、水土保持、工程建设以及农村水利等有关工作任务，法治建设这块力量较为薄弱。</w:t>
      </w:r>
      <w:r>
        <w:rPr>
          <w:rFonts w:hint="eastAsia" w:ascii="仿宋_GB2312" w:hAnsi="仿宋_GB2312" w:eastAsia="仿宋_GB2312" w:cs="仿宋_GB2312"/>
          <w:b/>
          <w:bCs/>
          <w:color w:val="auto"/>
          <w:sz w:val="32"/>
          <w:szCs w:val="32"/>
          <w:lang w:val="en-US" w:eastAsia="zh-CN"/>
        </w:rPr>
        <w:t>三是</w:t>
      </w:r>
      <w:r>
        <w:rPr>
          <w:rFonts w:hint="eastAsia" w:ascii="Times New Roman" w:hAnsi="Times New Roman" w:eastAsia="仿宋_GB2312" w:cs="仿宋_GB2312"/>
          <w:color w:val="auto"/>
          <w:sz w:val="32"/>
          <w:szCs w:val="32"/>
          <w:lang w:val="en-US" w:eastAsia="zh-CN"/>
        </w:rPr>
        <w:t>法治政府建设工作创新有待加强。在法治政府建设、制度执行和宣传教育等方面的工作创新还需进一步强化。</w:t>
      </w:r>
      <w:r>
        <w:rPr>
          <w:rFonts w:hint="eastAsia" w:ascii="仿宋_GB2312" w:hAnsi="仿宋_GB2312" w:eastAsia="仿宋_GB2312" w:cs="仿宋_GB2312"/>
          <w:b/>
          <w:bCs/>
          <w:color w:val="auto"/>
          <w:sz w:val="32"/>
          <w:szCs w:val="32"/>
          <w:lang w:val="en-US" w:eastAsia="zh-CN"/>
        </w:rPr>
        <w:t>四是</w:t>
      </w:r>
      <w:r>
        <w:rPr>
          <w:rFonts w:hint="eastAsia" w:ascii="Times New Roman" w:hAnsi="Times New Roman" w:eastAsia="仿宋_GB2312" w:cs="仿宋_GB2312"/>
          <w:color w:val="auto"/>
          <w:sz w:val="32"/>
          <w:szCs w:val="32"/>
          <w:lang w:val="en-US" w:eastAsia="zh-CN"/>
        </w:rPr>
        <w:t>法治建设的宣传氛围不够浓。普法学习活动和教育宣传形式还需进一步完善和丰富，教育对象还需进一步拓展。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三、下一步工作思路</w:t>
      </w:r>
    </w:p>
    <w:p>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2024年，我局将继续深入推进法治政府建设。</w:t>
      </w:r>
      <w:r>
        <w:rPr>
          <w:rFonts w:hint="eastAsia" w:ascii="仿宋_GB2312" w:hAnsi="仿宋_GB2312" w:eastAsia="仿宋_GB2312" w:cs="仿宋_GB2312"/>
          <w:b/>
          <w:bCs/>
          <w:color w:val="auto"/>
          <w:sz w:val="32"/>
          <w:szCs w:val="32"/>
          <w:lang w:val="en-US" w:eastAsia="zh-CN"/>
        </w:rPr>
        <w:t>一是</w:t>
      </w:r>
      <w:r>
        <w:rPr>
          <w:rFonts w:hint="eastAsia" w:ascii="Times New Roman" w:hAnsi="Times New Roman" w:eastAsia="仿宋_GB2312" w:cs="仿宋_GB2312"/>
          <w:color w:val="auto"/>
          <w:sz w:val="32"/>
          <w:szCs w:val="32"/>
          <w:lang w:val="en-US" w:eastAsia="zh-CN"/>
        </w:rPr>
        <w:t>继续加强组织领导，高位推进法治政府相关工作。</w:t>
      </w:r>
      <w:r>
        <w:rPr>
          <w:rFonts w:hint="eastAsia" w:ascii="仿宋_GB2312" w:hAnsi="仿宋_GB2312"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深入推进执法建设，进一步规范执法工作。</w:t>
      </w:r>
      <w:r>
        <w:rPr>
          <w:rFonts w:hint="eastAsia" w:ascii="仿宋_GB2312" w:hAnsi="仿宋_GB2312" w:eastAsia="仿宋_GB2312" w:cs="仿宋_GB2312"/>
          <w:b/>
          <w:bCs/>
          <w:color w:val="auto"/>
          <w:sz w:val="32"/>
          <w:szCs w:val="32"/>
          <w:lang w:val="en-US" w:eastAsia="zh-CN"/>
        </w:rPr>
        <w:t>三是</w:t>
      </w:r>
      <w:r>
        <w:rPr>
          <w:rFonts w:hint="eastAsia" w:ascii="Times New Roman" w:hAnsi="Times New Roman" w:eastAsia="仿宋_GB2312" w:cs="仿宋_GB2312"/>
          <w:color w:val="auto"/>
          <w:sz w:val="32"/>
          <w:szCs w:val="32"/>
          <w:lang w:val="en-US" w:eastAsia="zh-CN"/>
        </w:rPr>
        <w:t>持续开展政务改革，优化法治化营商环境。</w:t>
      </w:r>
      <w:r>
        <w:rPr>
          <w:rFonts w:hint="eastAsia" w:ascii="仿宋_GB2312" w:hAnsi="仿宋_GB2312" w:eastAsia="仿宋_GB2312" w:cs="仿宋_GB2312"/>
          <w:b/>
          <w:bCs/>
          <w:color w:val="auto"/>
          <w:sz w:val="32"/>
          <w:szCs w:val="32"/>
          <w:lang w:val="en-US" w:eastAsia="zh-CN"/>
        </w:rPr>
        <w:t>四是</w:t>
      </w:r>
      <w:r>
        <w:rPr>
          <w:rFonts w:hint="eastAsia" w:ascii="Times New Roman" w:hAnsi="Times New Roman" w:eastAsia="仿宋_GB2312" w:cs="仿宋_GB2312"/>
          <w:color w:val="auto"/>
          <w:sz w:val="32"/>
          <w:szCs w:val="32"/>
          <w:lang w:val="en-US" w:eastAsia="zh-CN"/>
        </w:rPr>
        <w:t>强化法制审核队伍，提高我局依法办事能力。</w:t>
      </w:r>
      <w:r>
        <w:rPr>
          <w:rFonts w:hint="eastAsia" w:ascii="仿宋_GB2312" w:hAnsi="仿宋_GB2312" w:eastAsia="仿宋_GB2312" w:cs="仿宋_GB2312"/>
          <w:b/>
          <w:bCs/>
          <w:color w:val="auto"/>
          <w:sz w:val="32"/>
          <w:szCs w:val="32"/>
          <w:lang w:val="en-US" w:eastAsia="zh-CN"/>
        </w:rPr>
        <w:t>五是</w:t>
      </w:r>
      <w:r>
        <w:rPr>
          <w:rFonts w:hint="eastAsia" w:ascii="Times New Roman" w:hAnsi="Times New Roman" w:eastAsia="仿宋_GB2312" w:cs="仿宋_GB2312"/>
          <w:color w:val="auto"/>
          <w:sz w:val="32"/>
          <w:szCs w:val="32"/>
          <w:lang w:val="en-US" w:eastAsia="zh-CN"/>
        </w:rPr>
        <w:t>持续开展法治政府建设，切实完成各项工作任务。</w:t>
      </w:r>
    </w:p>
    <w:p>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5260" w:firstLineChars="0"/>
        <w:jc w:val="both"/>
        <w:textAlignment w:val="auto"/>
        <w:rPr>
          <w:rFonts w:hint="eastAsia" w:ascii="Times New Roman" w:hAnsi="Times New Roman" w:eastAsia="仿宋_GB2312" w:cs="Times New Roman"/>
          <w:b w:val="0"/>
          <w:bCs w:val="0"/>
          <w:color w:val="auto"/>
          <w:sz w:val="32"/>
          <w:szCs w:val="32"/>
          <w:lang w:val="en-US" w:eastAsia="zh-CN"/>
        </w:rPr>
      </w:pPr>
    </w:p>
    <w:sectPr>
      <w:headerReference r:id="rId3" w:type="default"/>
      <w:footerReference r:id="rId4" w:type="default"/>
      <w:footerReference r:id="rId5" w:type="even"/>
      <w:pgSz w:w="11906" w:h="16838"/>
      <w:pgMar w:top="2098" w:right="1474" w:bottom="1985"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440690" cy="4673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0690" cy="467360"/>
                      </a:xfrm>
                      <a:prstGeom prst="rect">
                        <a:avLst/>
                      </a:prstGeom>
                      <a:noFill/>
                      <a:ln>
                        <a:noFill/>
                      </a:ln>
                    </wps:spPr>
                    <wps:txbx>
                      <w:txbxContent>
                        <w:p>
                          <w:pPr>
                            <w:pStyle w:val="7"/>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36.8pt;width:34.7pt;mso-position-horizontal:outside;mso-position-horizontal-relative:margin;mso-wrap-style:none;z-index:251659264;mso-width-relative:page;mso-height-relative:page;" filled="f" stroked="f" coordsize="21600,21600" o:gfxdata="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CJpV9EAAAAEAQAADwAAAAAAAAABACAAAAAiAAAAZHJzL2Rvd25y&#10;ZXYueG1sUEsBAhQAFAAAAAgAh07iQGD7jdzMAQAAlwMAAA4AAAAAAAAAAQAgAAAAIAEAAGRycy9l&#10;Mm9Eb2MueG1sUEsFBgAAAAAGAAYAWQEAAF4FAAAAAA==&#10;">
              <v:fill on="f" focussize="0,0"/>
              <v:stroke on="f"/>
              <v:imagedata o:title=""/>
              <o:lock v:ext="edit" aspectratio="f"/>
              <v:textbox inset="0mm,0mm,0mm,0mm" style="mso-fit-shape-to-text:t;">
                <w:txbxContent>
                  <w:p>
                    <w:pPr>
                      <w:pStyle w:val="7"/>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2E817A11"/>
    <w:rsid w:val="01194790"/>
    <w:rsid w:val="02DA11AE"/>
    <w:rsid w:val="030A2CDE"/>
    <w:rsid w:val="032B3D90"/>
    <w:rsid w:val="038E078C"/>
    <w:rsid w:val="04D0543E"/>
    <w:rsid w:val="051E0123"/>
    <w:rsid w:val="070D1AD9"/>
    <w:rsid w:val="08C65F90"/>
    <w:rsid w:val="0B951328"/>
    <w:rsid w:val="0E2C50C4"/>
    <w:rsid w:val="11E24F6E"/>
    <w:rsid w:val="123C43BB"/>
    <w:rsid w:val="138D6C5C"/>
    <w:rsid w:val="147A76B2"/>
    <w:rsid w:val="14F42348"/>
    <w:rsid w:val="15E86671"/>
    <w:rsid w:val="16DC0629"/>
    <w:rsid w:val="1AE70075"/>
    <w:rsid w:val="1EA20D99"/>
    <w:rsid w:val="1EBA2102"/>
    <w:rsid w:val="1F9801F0"/>
    <w:rsid w:val="20131328"/>
    <w:rsid w:val="20AD2A98"/>
    <w:rsid w:val="217031CE"/>
    <w:rsid w:val="217123B9"/>
    <w:rsid w:val="21F261FD"/>
    <w:rsid w:val="23AF4875"/>
    <w:rsid w:val="24D7495F"/>
    <w:rsid w:val="24EC6B4D"/>
    <w:rsid w:val="25C03D5C"/>
    <w:rsid w:val="27E119D6"/>
    <w:rsid w:val="28A47458"/>
    <w:rsid w:val="2BBA71FE"/>
    <w:rsid w:val="2CB20214"/>
    <w:rsid w:val="2E2C3EEB"/>
    <w:rsid w:val="2E6C4FD3"/>
    <w:rsid w:val="2E817A11"/>
    <w:rsid w:val="2E894F40"/>
    <w:rsid w:val="2EDD07CA"/>
    <w:rsid w:val="301028D0"/>
    <w:rsid w:val="30680893"/>
    <w:rsid w:val="31D34C1B"/>
    <w:rsid w:val="339B41CB"/>
    <w:rsid w:val="347D1191"/>
    <w:rsid w:val="34AF18DD"/>
    <w:rsid w:val="35A21492"/>
    <w:rsid w:val="36C516E9"/>
    <w:rsid w:val="374B59CA"/>
    <w:rsid w:val="37F361C4"/>
    <w:rsid w:val="388865CB"/>
    <w:rsid w:val="3B2E7FB7"/>
    <w:rsid w:val="3E416F23"/>
    <w:rsid w:val="3E965BF1"/>
    <w:rsid w:val="41353B3F"/>
    <w:rsid w:val="42615467"/>
    <w:rsid w:val="42E26A75"/>
    <w:rsid w:val="440055A4"/>
    <w:rsid w:val="447B370B"/>
    <w:rsid w:val="46172287"/>
    <w:rsid w:val="472E3A0F"/>
    <w:rsid w:val="47B53AAC"/>
    <w:rsid w:val="48280297"/>
    <w:rsid w:val="48584B17"/>
    <w:rsid w:val="49634AB6"/>
    <w:rsid w:val="49BED5BF"/>
    <w:rsid w:val="49C6310A"/>
    <w:rsid w:val="4A1B03D2"/>
    <w:rsid w:val="4B43576A"/>
    <w:rsid w:val="4B9F7709"/>
    <w:rsid w:val="4C903A7A"/>
    <w:rsid w:val="4D8F2DDE"/>
    <w:rsid w:val="50045B5E"/>
    <w:rsid w:val="51072D43"/>
    <w:rsid w:val="51264616"/>
    <w:rsid w:val="55431327"/>
    <w:rsid w:val="55B70429"/>
    <w:rsid w:val="56A924CC"/>
    <w:rsid w:val="57164A2E"/>
    <w:rsid w:val="57C14064"/>
    <w:rsid w:val="58911E2F"/>
    <w:rsid w:val="596A4582"/>
    <w:rsid w:val="598B46BA"/>
    <w:rsid w:val="5B417FA3"/>
    <w:rsid w:val="5BA61A63"/>
    <w:rsid w:val="5C521C9F"/>
    <w:rsid w:val="5CDF226E"/>
    <w:rsid w:val="5D5330C2"/>
    <w:rsid w:val="5D593263"/>
    <w:rsid w:val="5DA16A73"/>
    <w:rsid w:val="5DAC4455"/>
    <w:rsid w:val="5E2A3711"/>
    <w:rsid w:val="5ED6730A"/>
    <w:rsid w:val="61300D73"/>
    <w:rsid w:val="62C31758"/>
    <w:rsid w:val="637F7B5E"/>
    <w:rsid w:val="63F435B1"/>
    <w:rsid w:val="66347BEF"/>
    <w:rsid w:val="67C83175"/>
    <w:rsid w:val="67CF39D6"/>
    <w:rsid w:val="683D59E0"/>
    <w:rsid w:val="68E76364"/>
    <w:rsid w:val="69393F3B"/>
    <w:rsid w:val="6AD30900"/>
    <w:rsid w:val="6B2449EA"/>
    <w:rsid w:val="6C8B4381"/>
    <w:rsid w:val="6D616AA0"/>
    <w:rsid w:val="6DFB5E09"/>
    <w:rsid w:val="6E4E52F0"/>
    <w:rsid w:val="6E6E3917"/>
    <w:rsid w:val="6E7A4CA8"/>
    <w:rsid w:val="6F102FAC"/>
    <w:rsid w:val="70EF75AF"/>
    <w:rsid w:val="72F11D97"/>
    <w:rsid w:val="73713DC3"/>
    <w:rsid w:val="74AA07AC"/>
    <w:rsid w:val="75C152A6"/>
    <w:rsid w:val="77BD2D33"/>
    <w:rsid w:val="787C1E99"/>
    <w:rsid w:val="78B31B3B"/>
    <w:rsid w:val="798730A7"/>
    <w:rsid w:val="7A6A3B6F"/>
    <w:rsid w:val="7AEA660D"/>
    <w:rsid w:val="7BDE1884"/>
    <w:rsid w:val="7CA5084E"/>
    <w:rsid w:val="7DA771D3"/>
    <w:rsid w:val="7E6E1BA2"/>
    <w:rsid w:val="7F3772AE"/>
    <w:rsid w:val="7FC527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styleId="5">
    <w:name w:val="index 5"/>
    <w:basedOn w:val="1"/>
    <w:next w:val="1"/>
    <w:qFormat/>
    <w:uiPriority w:val="2"/>
    <w:pPr>
      <w:ind w:left="1680"/>
    </w:pPr>
  </w:style>
  <w:style w:type="paragraph" w:styleId="6">
    <w:name w:val="Body Text"/>
    <w:basedOn w:val="1"/>
    <w:next w:val="7"/>
    <w:autoRedefine/>
    <w:qFormat/>
    <w:uiPriority w:val="0"/>
    <w:pPr>
      <w:ind w:right="113"/>
    </w:pPr>
    <w:rPr>
      <w:rFonts w:ascii="Calibri" w:hAnsi="Calibri" w:eastAsia="宋体" w:cs="Times New Roman"/>
      <w:szCs w:val="24"/>
    </w:rPr>
  </w:style>
  <w:style w:type="paragraph" w:styleId="7">
    <w:name w:val="footer"/>
    <w:basedOn w:val="1"/>
    <w:next w:val="5"/>
    <w:autoRedefine/>
    <w:qFormat/>
    <w:uiPriority w:val="99"/>
    <w:pPr>
      <w:tabs>
        <w:tab w:val="center" w:pos="4153"/>
        <w:tab w:val="right" w:pos="8306"/>
      </w:tabs>
      <w:snapToGrid w:val="0"/>
      <w:jc w:val="left"/>
    </w:pPr>
    <w:rPr>
      <w:kern w:val="0"/>
      <w:sz w:val="18"/>
      <w:szCs w:val="18"/>
    </w:rPr>
  </w:style>
  <w:style w:type="paragraph" w:styleId="8">
    <w:name w:val="Body Text Indent"/>
    <w:basedOn w:val="1"/>
    <w:next w:val="9"/>
    <w:autoRedefine/>
    <w:qFormat/>
    <w:uiPriority w:val="99"/>
    <w:pPr>
      <w:spacing w:after="120"/>
      <w:ind w:left="420" w:leftChars="200"/>
    </w:pPr>
  </w:style>
  <w:style w:type="paragraph" w:styleId="9">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List"/>
    <w:basedOn w:val="1"/>
    <w:qFormat/>
    <w:uiPriority w:val="0"/>
    <w:pPr>
      <w:ind w:left="200" w:hanging="200" w:hangingChars="200"/>
      <w:jc w:val="both"/>
    </w:pPr>
    <w:rPr>
      <w:rFonts w:ascii="Times New Roman" w:hAnsi="Times New Roman"/>
      <w:kern w:val="2"/>
      <w:sz w:val="21"/>
      <w:szCs w:val="20"/>
    </w:rPr>
  </w:style>
  <w:style w:type="paragraph" w:styleId="11">
    <w:name w:val="Body Text First Indent"/>
    <w:basedOn w:val="6"/>
    <w:autoRedefine/>
    <w:qFormat/>
    <w:uiPriority w:val="0"/>
    <w:pPr>
      <w:ind w:firstLine="880" w:firstLineChars="200"/>
    </w:pPr>
  </w:style>
  <w:style w:type="paragraph" w:styleId="12">
    <w:name w:val="Body Text First Indent 2"/>
    <w:basedOn w:val="8"/>
    <w:next w:val="1"/>
    <w:autoRedefine/>
    <w:qFormat/>
    <w:uiPriority w:val="99"/>
    <w:pPr>
      <w:spacing w:before="100" w:beforeAutospacing="1"/>
      <w:ind w:left="0" w:firstLine="420" w:firstLineChars="200"/>
    </w:pPr>
  </w:style>
  <w:style w:type="character" w:styleId="15">
    <w:name w:val="page number"/>
    <w:qFormat/>
    <w:uiPriority w:val="99"/>
    <w:rPr>
      <w:rFonts w:cs="Times New Roman"/>
    </w:rPr>
  </w:style>
  <w:style w:type="paragraph" w:customStyle="1" w:styleId="16">
    <w:name w:val="标题 #2"/>
    <w:basedOn w:val="1"/>
    <w:autoRedefine/>
    <w:qFormat/>
    <w:uiPriority w:val="0"/>
    <w:pPr>
      <w:widowControl w:val="0"/>
      <w:shd w:val="clear" w:color="auto" w:fill="auto"/>
      <w:spacing w:after="740" w:line="355" w:lineRule="auto"/>
      <w:jc w:val="center"/>
      <w:outlineLvl w:val="1"/>
    </w:pPr>
    <w:rPr>
      <w:rFonts w:ascii="宋体" w:hAnsi="宋体" w:eastAsia="宋体" w:cs="宋体"/>
      <w:color w:val="454543"/>
      <w:sz w:val="42"/>
      <w:szCs w:val="42"/>
      <w:u w:val="none"/>
      <w:lang w:val="zh-CN" w:eastAsia="zh-CN" w:bidi="zh-CN"/>
    </w:rPr>
  </w:style>
  <w:style w:type="paragraph" w:customStyle="1" w:styleId="17">
    <w:name w:val="正文文本1"/>
    <w:basedOn w:val="1"/>
    <w:autoRedefine/>
    <w:qFormat/>
    <w:uiPriority w:val="0"/>
    <w:pPr>
      <w:widowControl w:val="0"/>
      <w:shd w:val="clear" w:color="auto" w:fill="auto"/>
      <w:spacing w:line="420" w:lineRule="auto"/>
      <w:ind w:firstLine="400"/>
    </w:pPr>
    <w:rPr>
      <w:rFonts w:ascii="宋体" w:hAnsi="宋体" w:eastAsia="宋体" w:cs="宋体"/>
      <w:color w:val="454543"/>
      <w:sz w:val="28"/>
      <w:szCs w:val="28"/>
      <w:u w:val="none"/>
      <w:lang w:val="zh-CN" w:eastAsia="zh-CN" w:bidi="zh-CN"/>
    </w:rPr>
  </w:style>
  <w:style w:type="character" w:customStyle="1" w:styleId="18">
    <w:name w:val="Subtle Reference"/>
    <w:qFormat/>
    <w:uiPriority w:val="31"/>
    <w:rPr>
      <w:smallCaps/>
      <w:color w:val="C0504D"/>
      <w:u w:val="single"/>
    </w:rPr>
  </w:style>
  <w:style w:type="paragraph" w:customStyle="1" w:styleId="19">
    <w:name w:val="Body text|1"/>
    <w:basedOn w:val="1"/>
    <w:autoRedefine/>
    <w:qFormat/>
    <w:uiPriority w:val="0"/>
    <w:pPr>
      <w:widowControl w:val="0"/>
      <w:shd w:val="clear" w:color="auto" w:fill="auto"/>
      <w:spacing w:line="401" w:lineRule="auto"/>
      <w:ind w:firstLine="38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2023-05-05T22:22:00Z</dcterms:created>
  <dc:creator>Administrator</dc:creator>
  <cp:lastModifiedBy>裴国强</cp:lastModifiedBy>
  <cp:lastPrinted>2024-03-01T11:13:00Z</cp:lastPrinted>
  <dcterms:modified xsi:type="dcterms:W3CDTF">2024-04-02T11:12:52Z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FF9E43CFCD9F4AA89FEB892BBB759105_12</vt:lpwstr>
  </property>
</Properties>
</file>