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val="en-US"/>
        </w:rPr>
      </w:pPr>
      <w:r>
        <w:rPr>
          <w:rFonts w:hint="eastAsia" w:ascii="方正小标宋简体" w:hAnsi="方正小标宋简体" w:eastAsia="方正小标宋简体" w:cs="方正小标宋简体"/>
          <w:sz w:val="44"/>
          <w:szCs w:val="44"/>
          <w:lang w:val="en-US"/>
        </w:rPr>
        <w:t>裕民县畜牧兽医局</w:t>
      </w:r>
      <w:r>
        <w:rPr>
          <w:rFonts w:hint="eastAsia" w:ascii="方正小标宋简体" w:hAnsi="方正小标宋简体" w:eastAsia="方正小标宋简体" w:cs="方正小标宋简体"/>
          <w:sz w:val="44"/>
          <w:szCs w:val="44"/>
          <w:lang w:val="en-US" w:eastAsia="zh-CN"/>
        </w:rPr>
        <w:t>2023年度</w:t>
      </w:r>
      <w:r>
        <w:rPr>
          <w:rFonts w:hint="eastAsia" w:ascii="方正小标宋简体" w:hAnsi="方正小标宋简体" w:eastAsia="方正小标宋简体" w:cs="方正小标宋简体"/>
          <w:sz w:val="44"/>
          <w:szCs w:val="44"/>
          <w:lang w:val="en-US"/>
        </w:rPr>
        <w:t>法治政府建设工作总结</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lang w:val="en-US"/>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rPr>
        <w:t>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lang w:val="en-US"/>
        </w:rPr>
        <w:t>年，畜牧兽医局认真贯彻</w:t>
      </w:r>
      <w:r>
        <w:rPr>
          <w:rFonts w:hint="eastAsia" w:ascii="仿宋_GB2312" w:hAnsi="仿宋_GB2312" w:eastAsia="仿宋_GB2312" w:cs="仿宋_GB2312"/>
          <w:sz w:val="32"/>
          <w:szCs w:val="32"/>
          <w:lang w:val="en-US" w:eastAsia="zh-CN"/>
        </w:rPr>
        <w:t>县委全面依法治县委员会办公室</w:t>
      </w:r>
      <w:r>
        <w:rPr>
          <w:rFonts w:hint="eastAsia" w:ascii="仿宋_GB2312" w:hAnsi="仿宋_GB2312" w:eastAsia="仿宋_GB2312" w:cs="仿宋_GB2312"/>
          <w:sz w:val="32"/>
          <w:szCs w:val="32"/>
          <w:lang w:val="en-US"/>
        </w:rPr>
        <w:t>关于全面推进法治政府建设、落实工作任务、完善学法制度、推进好法治社会发展的目标，</w:t>
      </w:r>
      <w:r>
        <w:rPr>
          <w:rFonts w:hint="eastAsia" w:ascii="仿宋_GB2312" w:hAnsi="仿宋_GB2312" w:eastAsia="仿宋_GB2312" w:cs="仿宋_GB2312"/>
          <w:sz w:val="32"/>
          <w:szCs w:val="32"/>
          <w:lang w:val="en-US" w:eastAsia="zh-CN"/>
        </w:rPr>
        <w:t>将落实法制建设工作与业务工作同安排同部署同推动，切实提高依法行政能力，夯实畜牧业高质量发展的法治基础</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val="en-US" w:eastAsia="zh-CN"/>
        </w:rPr>
        <w:t>结合实际，</w:t>
      </w:r>
      <w:r>
        <w:rPr>
          <w:rFonts w:hint="eastAsia" w:ascii="仿宋_GB2312" w:hAnsi="仿宋_GB2312" w:eastAsia="仿宋_GB2312" w:cs="仿宋_GB2312"/>
          <w:sz w:val="32"/>
          <w:szCs w:val="32"/>
          <w:lang w:val="en-US"/>
        </w:rPr>
        <w:t>现将法治</w:t>
      </w:r>
      <w:r>
        <w:rPr>
          <w:rFonts w:hint="eastAsia" w:ascii="仿宋_GB2312" w:hAnsi="仿宋_GB2312" w:eastAsia="仿宋_GB2312" w:cs="仿宋_GB2312"/>
          <w:sz w:val="32"/>
          <w:szCs w:val="32"/>
          <w:lang w:val="en-US" w:eastAsia="zh-CN"/>
        </w:rPr>
        <w:t>政府</w:t>
      </w:r>
      <w:r>
        <w:rPr>
          <w:rFonts w:hint="eastAsia" w:ascii="仿宋_GB2312" w:hAnsi="仿宋_GB2312" w:eastAsia="仿宋_GB2312" w:cs="仿宋_GB2312"/>
          <w:sz w:val="32"/>
          <w:szCs w:val="32"/>
          <w:lang w:val="en-US"/>
        </w:rPr>
        <w:t>建设</w:t>
      </w:r>
      <w:r>
        <w:rPr>
          <w:rFonts w:hint="eastAsia" w:ascii="仿宋_GB2312" w:hAnsi="仿宋_GB2312" w:eastAsia="仿宋_GB2312" w:cs="仿宋_GB2312"/>
          <w:sz w:val="32"/>
          <w:szCs w:val="32"/>
          <w:lang w:val="en-US" w:eastAsia="zh-CN"/>
        </w:rPr>
        <w:t>和依法治理</w:t>
      </w:r>
      <w:r>
        <w:rPr>
          <w:rFonts w:hint="eastAsia" w:ascii="仿宋_GB2312" w:hAnsi="仿宋_GB2312" w:eastAsia="仿宋_GB2312" w:cs="仿宋_GB2312"/>
          <w:sz w:val="32"/>
          <w:szCs w:val="32"/>
          <w:lang w:val="en-US"/>
        </w:rPr>
        <w:t>工作总结如下：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rPr>
        <w:t>一、</w:t>
      </w:r>
      <w:r>
        <w:rPr>
          <w:rFonts w:hint="eastAsia" w:ascii="黑体" w:hAnsi="黑体" w:eastAsia="黑体" w:cs="黑体"/>
          <w:sz w:val="32"/>
          <w:szCs w:val="32"/>
          <w:lang w:val="en-US" w:eastAsia="zh-CN"/>
        </w:rPr>
        <w:t>2023年法治政府建设情况</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（一）坚持党的领导，着力推进学习贯彻习近平法治思想走深走实</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畜牧兽医局党组始终坚持正确的政治方向，把坚持党的全面领导、深刻认识“两个意识”的决定性意义、增强“四个意识”、坚定“四个自信”、做到“两个维护”贯彻学习习近平法治思想全过程，深入学习宣传习近平法治思想的重大意义、丰富内涵、精神实质和实践要求，把习近平法治思想同习近平总书记视察新疆重要讲话精神及习近平总书记听取自治区工作汇报时的讲话精神，突出学习《习近平法治思想学习纲要》。突出学习贯彻落实党的二十大精神推动学习常态化。截止2023年末，主要领导开展法治宣传1次，开展习近平法治思想学习6次，积极参加逢“9”必讲30余次。通过领导干部带头学习、模范践行，推动习近平法治思想在畜牧兽医系统干部中入脑入心，走深走实。</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（二）坚持依法行政，落实法治建设主体责任</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lang w:val="en-US"/>
        </w:rPr>
      </w:pPr>
      <w:r>
        <w:rPr>
          <w:rFonts w:hint="eastAsia" w:ascii="楷体_GB2312" w:hAnsi="楷体_GB2312" w:eastAsia="楷体_GB2312" w:cs="楷体_GB2312"/>
          <w:b/>
          <w:bCs/>
          <w:sz w:val="32"/>
          <w:szCs w:val="32"/>
          <w:lang w:val="en-US" w:eastAsia="zh-CN"/>
        </w:rPr>
        <w:t>1.加强组织领导，落实主体责任。</w:t>
      </w:r>
      <w:r>
        <w:rPr>
          <w:rFonts w:hint="eastAsia" w:ascii="仿宋_GB2312" w:hAnsi="仿宋_GB2312" w:eastAsia="仿宋_GB2312" w:cs="仿宋_GB2312"/>
          <w:sz w:val="32"/>
          <w:szCs w:val="32"/>
          <w:lang w:val="en-US" w:eastAsia="zh-CN"/>
        </w:rPr>
        <w:t>畜牧兽医局党组及时调整工作领导小组，及时补充人员，完善程序，确保在职责运行中依法依规办文办事。切实履行法治政府建设职责，深入学习贯彻习近平法治思想，始终把法治政府建设主体责任抓在手上、扛在肩上、放在心上，落实到具体工作上，成立领导小组，主要领导任组长，指派业务能力强的领导分管，明确各站所主要职责，层层明确任务、压实责任，建立起了主要领导负总责、分管领导具体抓，一级抓一级，一级向一级负责的工作制度，不断推动畜牧兽医系统法治政府建设向纵深发展。同时，将法治政府建设工作作为贯彻落实各项措施的重要抓手，推动法治政府建设在畜牧系统落地见效。</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2.坚持依法行政。</w:t>
      </w:r>
      <w:r>
        <w:rPr>
          <w:rFonts w:hint="eastAsia" w:ascii="仿宋_GB2312" w:hAnsi="仿宋_GB2312" w:eastAsia="仿宋_GB2312" w:cs="仿宋_GB2312"/>
          <w:sz w:val="32"/>
          <w:szCs w:val="32"/>
          <w:lang w:val="en-US" w:eastAsia="zh-CN"/>
        </w:rPr>
        <w:t>定期</w:t>
      </w:r>
      <w:r>
        <w:rPr>
          <w:rFonts w:ascii="仿宋_GB2312" w:hAnsi="仿宋_GB2312" w:eastAsia="仿宋_GB2312" w:cs="仿宋_GB2312"/>
          <w:bCs/>
          <w:sz w:val="32"/>
          <w:szCs w:val="32"/>
        </w:rPr>
        <w:t>公布党务、政务应公示的内容，广泛接受群众监督，并主动接受群众质询</w:t>
      </w:r>
      <w:r>
        <w:rPr>
          <w:rFonts w:hint="eastAsia" w:ascii="仿宋_GB2312" w:hAnsi="仿宋_GB2312" w:eastAsia="仿宋_GB2312" w:cs="仿宋_GB2312"/>
          <w:bCs/>
          <w:sz w:val="32"/>
          <w:szCs w:val="32"/>
          <w:lang w:eastAsia="zh-CN"/>
        </w:rPr>
        <w:t>，</w:t>
      </w:r>
      <w:r>
        <w:rPr>
          <w:rFonts w:ascii="仿宋_GB2312" w:hAnsi="仿宋_GB2312" w:eastAsia="仿宋_GB2312" w:cs="仿宋_GB2312"/>
          <w:bCs/>
          <w:sz w:val="32"/>
          <w:szCs w:val="32"/>
        </w:rPr>
        <w:t>不断增强党组织工作的透明度，充分发挥党内民主、扩大党员和群众的参与权、知情权和监督权，强化党内监督，提高</w:t>
      </w:r>
      <w:r>
        <w:rPr>
          <w:rFonts w:hint="eastAsia" w:ascii="仿宋_GB2312" w:hAnsi="仿宋_GB2312" w:eastAsia="仿宋_GB2312" w:cs="仿宋_GB2312"/>
          <w:bCs/>
          <w:sz w:val="32"/>
          <w:szCs w:val="32"/>
          <w:lang w:eastAsia="zh-CN"/>
        </w:rPr>
        <w:t>依法</w:t>
      </w:r>
      <w:r>
        <w:rPr>
          <w:rFonts w:ascii="仿宋_GB2312" w:hAnsi="仿宋_GB2312" w:eastAsia="仿宋_GB2312" w:cs="仿宋_GB2312"/>
          <w:bCs/>
          <w:sz w:val="32"/>
          <w:szCs w:val="32"/>
        </w:rPr>
        <w:t>执政</w:t>
      </w:r>
      <w:r>
        <w:rPr>
          <w:rFonts w:hint="eastAsia" w:ascii="仿宋_GB2312" w:hAnsi="仿宋_GB2312" w:eastAsia="仿宋_GB2312" w:cs="仿宋_GB2312"/>
          <w:bCs/>
          <w:sz w:val="32"/>
          <w:szCs w:val="32"/>
          <w:lang w:eastAsia="zh-CN"/>
        </w:rPr>
        <w:t>水平</w:t>
      </w:r>
      <w:r>
        <w:rPr>
          <w:rFonts w:ascii="仿宋_GB2312" w:hAnsi="仿宋_GB2312" w:eastAsia="仿宋_GB2312" w:cs="仿宋_GB2312"/>
          <w:bCs/>
          <w:sz w:val="32"/>
          <w:szCs w:val="32"/>
        </w:rPr>
        <w:t>。</w:t>
      </w:r>
      <w:r>
        <w:rPr>
          <w:rFonts w:hint="eastAsia" w:ascii="仿宋_GB2312" w:hAnsi="仿宋_GB2312" w:eastAsia="仿宋_GB2312" w:cs="仿宋_GB2312"/>
          <w:bCs/>
          <w:sz w:val="32"/>
          <w:szCs w:val="32"/>
          <w:lang w:eastAsia="zh-CN"/>
        </w:rPr>
        <w:t>结合实际，制定了畜牧兽医局权力运行图，进一步规范了权力运行。</w:t>
      </w:r>
      <w:r>
        <w:rPr>
          <w:rFonts w:hint="eastAsia" w:ascii="仿宋_GB2312" w:eastAsia="仿宋_GB2312"/>
          <w:sz w:val="32"/>
          <w:szCs w:val="32"/>
          <w:lang w:eastAsia="zh-CN"/>
        </w:rPr>
        <w:t>进一步</w:t>
      </w:r>
      <w:r>
        <w:rPr>
          <w:rFonts w:hint="eastAsia" w:ascii="仿宋_GB2312" w:eastAsia="仿宋_GB2312"/>
          <w:sz w:val="32"/>
          <w:szCs w:val="32"/>
        </w:rPr>
        <w:t>完善了行政权力清单，进一步明确了单位行政事项和范围</w:t>
      </w:r>
      <w:r>
        <w:rPr>
          <w:rFonts w:hint="eastAsia" w:ascii="仿宋_GB2312" w:eastAsia="仿宋_GB2312"/>
          <w:sz w:val="32"/>
          <w:szCs w:val="32"/>
          <w:lang w:eastAsia="zh-CN"/>
        </w:rPr>
        <w:t>，</w:t>
      </w:r>
      <w:r>
        <w:rPr>
          <w:rFonts w:hint="eastAsia" w:ascii="仿宋_GB2312" w:eastAsia="仿宋_GB2312"/>
          <w:sz w:val="32"/>
          <w:szCs w:val="32"/>
        </w:rPr>
        <w:t>公开了各项业务办理流程和审批环节，真正做到了公开、透明。</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lang w:val="en-US"/>
        </w:rPr>
      </w:pPr>
      <w:r>
        <w:rPr>
          <w:rFonts w:hint="eastAsia" w:ascii="楷体_GB2312" w:hAnsi="楷体_GB2312" w:eastAsia="楷体_GB2312" w:cs="楷体_GB2312"/>
          <w:b/>
          <w:bCs/>
          <w:sz w:val="32"/>
          <w:szCs w:val="32"/>
          <w:lang w:val="en-US" w:eastAsia="zh-CN"/>
        </w:rPr>
        <w:t>3.完善行政决策。</w:t>
      </w:r>
      <w:r>
        <w:rPr>
          <w:rFonts w:hint="eastAsia" w:ascii="仿宋_GB2312" w:hAnsi="仿宋_GB2312" w:eastAsia="仿宋_GB2312" w:cs="仿宋_GB2312"/>
          <w:sz w:val="32"/>
          <w:szCs w:val="32"/>
          <w:lang w:val="en-US" w:eastAsia="zh-CN"/>
        </w:rPr>
        <w:t>畜牧兽医局党组</w:t>
      </w:r>
      <w:r>
        <w:rPr>
          <w:rFonts w:hint="eastAsia" w:ascii="仿宋_GB2312" w:eastAsia="仿宋_GB2312"/>
          <w:sz w:val="32"/>
          <w:szCs w:val="32"/>
        </w:rPr>
        <w:t>认真贯彻党对畜牧兽医工作的集中统一领导，进一步完善党组议事规则，坚决贯彻民主集中制，实行末位表态制，班子成员分工明确、各负其责，敢于担当、善于集中，凡事按程序守规矩，始终坚持“三重一大”集体研究、会议决定，党对畜牧兽医工作的集中统一领导更加坚强有力</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lang w:val="en-US"/>
        </w:rPr>
      </w:pPr>
      <w:r>
        <w:rPr>
          <w:rFonts w:hint="eastAsia" w:ascii="楷体_GB2312" w:hAnsi="楷体_GB2312" w:eastAsia="楷体_GB2312" w:cs="楷体_GB2312"/>
          <w:b/>
          <w:bCs/>
          <w:sz w:val="32"/>
          <w:szCs w:val="32"/>
          <w:lang w:val="en-US" w:eastAsia="zh-CN"/>
        </w:rPr>
        <w:t>4.规范行政行为。</w:t>
      </w:r>
      <w:r>
        <w:rPr>
          <w:rFonts w:hint="eastAsia" w:ascii="仿宋_GB2312" w:hAnsi="仿宋_GB2312" w:eastAsia="仿宋_GB2312" w:cs="仿宋_GB2312"/>
          <w:sz w:val="32"/>
          <w:szCs w:val="32"/>
          <w:lang w:val="en-US" w:eastAsia="zh-CN"/>
        </w:rPr>
        <w:t>严格落实新修订的《动物防疫法》等法律法规，配合农业执法大队加强动物防疫监督。</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进一步规范畜禽产地检疫和屠宰检疫行为，不断完善动物防疫监督机制，落实检疫申报制度，官方兽医和检疫员依法实施检疫职能。强化生猪屠宰检疫，进入屠宰场生猪严格实行入场查验，驻肉联厂检疫人员按照法定检疫程序实施同步检疫。</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继续保持对使用“瘦肉精”等违禁药物的高压打击态势，对辖区内养殖场、屠宰企业开展定期和不定期监测，没有发现添加“瘦肉精”的行为。</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val="en-US" w:eastAsia="zh-CN"/>
        </w:rPr>
        <w:t>强化兽药、饲料和添加剂等畜禽投入品安全监管，规范实施兽药、饲料等经营行为。</w:t>
      </w:r>
      <w:r>
        <w:rPr>
          <w:rFonts w:hint="eastAsia" w:ascii="仿宋_GB2312" w:hAnsi="仿宋_GB2312" w:eastAsia="仿宋_GB2312" w:cs="仿宋_GB2312"/>
          <w:b/>
          <w:bCs/>
          <w:sz w:val="32"/>
          <w:szCs w:val="32"/>
          <w:lang w:val="en-US" w:eastAsia="zh-CN"/>
        </w:rPr>
        <w:t>四是</w:t>
      </w:r>
      <w:r>
        <w:rPr>
          <w:rFonts w:hint="eastAsia" w:ascii="仿宋_GB2312" w:hAnsi="仿宋_GB2312" w:eastAsia="仿宋_GB2312" w:cs="仿宋_GB2312"/>
          <w:sz w:val="32"/>
          <w:szCs w:val="32"/>
          <w:lang w:val="en-US" w:eastAsia="zh-CN"/>
        </w:rPr>
        <w:t>制定了《裕民县重大动物疫病防控工作预案》《</w:t>
      </w:r>
      <w:bookmarkStart w:id="0" w:name="_GoBack"/>
      <w:bookmarkEnd w:id="0"/>
      <w:r>
        <w:rPr>
          <w:rFonts w:hint="eastAsia" w:ascii="仿宋_GB2312" w:hAnsi="仿宋_GB2312" w:eastAsia="仿宋_GB2312" w:cs="仿宋_GB2312"/>
          <w:sz w:val="32"/>
          <w:szCs w:val="32"/>
          <w:lang w:val="en-US" w:eastAsia="zh-CN"/>
        </w:rPr>
        <w:t>裕民县抗灾保畜应急预案》及维稳、消防等应急方案，细化制定了《畜牧兽医局八项预警机制实施方案》等，定期组织开展应急演练，有效提高了畜牧系统各项应急处置能力。</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lang w:val="en-US" w:eastAsia="zh-CN"/>
        </w:rPr>
        <w:t>5.强化技术保障。</w:t>
      </w:r>
      <w:r>
        <w:rPr>
          <w:rFonts w:hint="eastAsia" w:ascii="仿宋_GB2312" w:hAnsi="仿宋_GB2312" w:eastAsia="仿宋_GB2312" w:cs="仿宋_GB2312"/>
          <w:sz w:val="32"/>
          <w:szCs w:val="32"/>
          <w:lang w:val="en-US" w:eastAsia="zh-CN"/>
        </w:rPr>
        <w:t>自2020年开始，按照自治区的统一安排部署，推行了无纸化防疫系统，</w:t>
      </w:r>
      <w:r>
        <w:rPr>
          <w:rFonts w:hint="eastAsia" w:ascii="仿宋_GB2312" w:hAnsi="仿宋_GB2312" w:eastAsia="仿宋_GB2312" w:cs="仿宋_GB2312"/>
          <w:sz w:val="32"/>
          <w:szCs w:val="32"/>
          <w:lang w:eastAsia="zh-CN"/>
        </w:rPr>
        <w:t>通过实施，逐步建立起了“移动互联网</w:t>
      </w:r>
      <w:r>
        <w:rPr>
          <w:rFonts w:hint="eastAsia" w:ascii="仿宋_GB2312" w:hAnsi="仿宋_GB2312" w:eastAsia="仿宋_GB2312" w:cs="仿宋_GB2312"/>
          <w:sz w:val="32"/>
          <w:szCs w:val="32"/>
          <w:lang w:val="en-US" w:eastAsia="zh-CN"/>
        </w:rPr>
        <w:t>+大数据分析+手机App</w:t>
      </w:r>
      <w:r>
        <w:rPr>
          <w:rFonts w:hint="eastAsia" w:ascii="仿宋_GB2312" w:hAnsi="仿宋_GB2312" w:eastAsia="仿宋_GB2312" w:cs="仿宋_GB2312"/>
          <w:sz w:val="32"/>
          <w:szCs w:val="32"/>
          <w:lang w:eastAsia="zh-CN"/>
        </w:rPr>
        <w:t>”的现代化动物疫情防控体系，切实减轻了基层工作负担，提高了防疫工作效率，实现了实时监督，为政府重大动物疫病防控决策提供及时、准确的数据支撑。同时，严格按照要求，组织广大党员干部做好法宣在线等平台的学习，定期开展法治知识测试，确保法治信息化平台发挥应有作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w:t>
      </w:r>
      <w:r>
        <w:rPr>
          <w:rFonts w:hint="eastAsia" w:ascii="黑体" w:hAnsi="黑体" w:eastAsia="黑体" w:cs="黑体"/>
          <w:sz w:val="32"/>
          <w:szCs w:val="32"/>
          <w:lang w:val="en-US"/>
        </w:rPr>
        <w:t>、</w:t>
      </w:r>
      <w:r>
        <w:rPr>
          <w:rFonts w:hint="eastAsia" w:ascii="黑体" w:hAnsi="黑体" w:eastAsia="黑体" w:cs="黑体"/>
          <w:sz w:val="32"/>
          <w:szCs w:val="32"/>
          <w:lang w:val="en-US" w:eastAsia="zh-CN"/>
        </w:rPr>
        <w:t>2023年依法治理工作情况</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lang w:val="en-US"/>
        </w:rPr>
      </w:pPr>
      <w:r>
        <w:rPr>
          <w:rFonts w:hint="eastAsia" w:ascii="楷体_GB2312" w:hAnsi="楷体_GB2312" w:eastAsia="楷体_GB2312" w:cs="楷体_GB2312"/>
          <w:b/>
          <w:bCs/>
          <w:sz w:val="32"/>
          <w:szCs w:val="32"/>
          <w:lang w:val="en-US" w:eastAsia="zh-CN"/>
        </w:rPr>
        <w:t>（一）强化组织领导。</w:t>
      </w:r>
      <w:r>
        <w:rPr>
          <w:rFonts w:hint="eastAsia" w:ascii="仿宋_GB2312" w:hAnsi="仿宋_GB2312" w:eastAsia="仿宋_GB2312" w:cs="仿宋_GB2312"/>
          <w:sz w:val="32"/>
          <w:szCs w:val="32"/>
          <w:lang w:val="en-US"/>
        </w:rPr>
        <w:t>领导重视普法工作是法治政府建设工作的关键，是推动《动物防疫法》等法律法规工作不断前进的主要手段。为抓好</w:t>
      </w:r>
      <w:r>
        <w:rPr>
          <w:rFonts w:hint="eastAsia" w:ascii="仿宋_GB2312" w:hAnsi="仿宋_GB2312" w:eastAsia="仿宋_GB2312" w:cs="仿宋_GB2312"/>
          <w:sz w:val="32"/>
          <w:szCs w:val="32"/>
          <w:lang w:val="en-US" w:eastAsia="zh-CN"/>
        </w:rPr>
        <w:t>畜牧系统普法依法治理</w:t>
      </w:r>
      <w:r>
        <w:rPr>
          <w:rFonts w:hint="eastAsia" w:ascii="仿宋_GB2312" w:hAnsi="仿宋_GB2312" w:eastAsia="仿宋_GB2312" w:cs="仿宋_GB2312"/>
          <w:sz w:val="32"/>
          <w:szCs w:val="32"/>
          <w:lang w:val="en-US"/>
        </w:rPr>
        <w:t>工作，成立了以主要领导任组长，分管领导任副组长、各</w:t>
      </w:r>
      <w:r>
        <w:rPr>
          <w:rFonts w:hint="eastAsia" w:ascii="仿宋_GB2312" w:hAnsi="仿宋_GB2312" w:eastAsia="仿宋_GB2312" w:cs="仿宋_GB2312"/>
          <w:sz w:val="32"/>
          <w:szCs w:val="32"/>
          <w:lang w:val="en-US" w:eastAsia="zh-CN"/>
        </w:rPr>
        <w:t>站所（中心）</w:t>
      </w:r>
      <w:r>
        <w:rPr>
          <w:rFonts w:hint="eastAsia" w:ascii="仿宋_GB2312" w:hAnsi="仿宋_GB2312" w:eastAsia="仿宋_GB2312" w:cs="仿宋_GB2312"/>
          <w:sz w:val="32"/>
          <w:szCs w:val="32"/>
          <w:lang w:val="en-US"/>
        </w:rPr>
        <w:t>负责人为成员的领导小组。小组对工作职责及任务进行了具体分工，在明确职责的情况下，把任务落实到个人。</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lang w:val="en-US"/>
        </w:rPr>
      </w:pPr>
      <w:r>
        <w:rPr>
          <w:rFonts w:hint="eastAsia" w:ascii="楷体_GB2312" w:hAnsi="楷体_GB2312" w:eastAsia="楷体_GB2312" w:cs="楷体_GB2312"/>
          <w:b/>
          <w:bCs/>
          <w:sz w:val="32"/>
          <w:szCs w:val="32"/>
          <w:lang w:val="en-US" w:eastAsia="zh-CN"/>
        </w:rPr>
        <w:t>（二）广泛宣传引导。</w:t>
      </w:r>
      <w:r>
        <w:rPr>
          <w:rFonts w:hint="eastAsia" w:ascii="仿宋_GB2312" w:hAnsi="仿宋_GB2312" w:eastAsia="仿宋_GB2312" w:cs="仿宋_GB2312"/>
          <w:sz w:val="32"/>
          <w:szCs w:val="32"/>
          <w:lang w:val="en-US"/>
        </w:rPr>
        <w:t>加大法制宣传力度</w:t>
      </w:r>
      <w:r>
        <w:rPr>
          <w:rFonts w:hint="eastAsia" w:ascii="仿宋_GB2312" w:hAnsi="仿宋_GB2312" w:eastAsia="仿宋_GB2312" w:cs="仿宋_GB2312"/>
          <w:sz w:val="32"/>
          <w:szCs w:val="32"/>
          <w:lang w:val="en-US" w:eastAsia="zh-CN"/>
        </w:rPr>
        <w:t>，依托法治</w:t>
      </w:r>
      <w:r>
        <w:rPr>
          <w:rFonts w:hint="eastAsia" w:ascii="仿宋_GB2312" w:hAnsi="仿宋_GB2312" w:eastAsia="仿宋_GB2312" w:cs="仿宋_GB2312"/>
          <w:sz w:val="32"/>
          <w:szCs w:val="32"/>
          <w:lang w:val="en-US"/>
        </w:rPr>
        <w:t>宣传周等活动，</w:t>
      </w:r>
      <w:r>
        <w:rPr>
          <w:rFonts w:hint="eastAsia" w:ascii="仿宋_GB2312" w:hAnsi="仿宋_GB2312" w:eastAsia="仿宋_GB2312" w:cs="仿宋_GB2312"/>
          <w:sz w:val="32"/>
          <w:szCs w:val="32"/>
          <w:lang w:val="en-US" w:eastAsia="zh-CN"/>
        </w:rPr>
        <w:t>采取集中宣传、入户宣传、网络宣传等方式，</w:t>
      </w:r>
      <w:r>
        <w:rPr>
          <w:rFonts w:hint="eastAsia" w:ascii="仿宋_GB2312" w:hAnsi="仿宋_GB2312" w:eastAsia="仿宋_GB2312" w:cs="仿宋_GB2312"/>
          <w:sz w:val="32"/>
          <w:szCs w:val="32"/>
          <w:lang w:val="en-US"/>
        </w:rPr>
        <w:t>广泛宣传《</w:t>
      </w:r>
      <w:r>
        <w:rPr>
          <w:rFonts w:hint="eastAsia" w:ascii="仿宋_GB2312" w:hAnsi="仿宋_GB2312" w:eastAsia="仿宋_GB2312" w:cs="仿宋_GB2312"/>
          <w:sz w:val="32"/>
          <w:szCs w:val="32"/>
          <w:lang w:val="en-US" w:eastAsia="zh-CN"/>
        </w:rPr>
        <w:t>动物防疫法》《畜牧法》《自治区屠宰检疫条例》等，进一步引导广大农牧民树牢法治意识。</w:t>
      </w:r>
      <w:r>
        <w:rPr>
          <w:rFonts w:hint="eastAsia" w:ascii="仿宋_GB2312" w:hAnsi="仿宋_GB2312" w:eastAsia="仿宋_GB2312" w:cs="仿宋_GB2312"/>
          <w:sz w:val="32"/>
          <w:szCs w:val="32"/>
          <w:lang w:val="en-US"/>
        </w:rPr>
        <w:t>今年以来，共</w:t>
      </w:r>
      <w:r>
        <w:rPr>
          <w:rFonts w:hint="eastAsia" w:ascii="仿宋_GB2312" w:hAnsi="仿宋_GB2312" w:eastAsia="仿宋_GB2312" w:cs="仿宋_GB2312"/>
          <w:sz w:val="32"/>
          <w:szCs w:val="32"/>
          <w:lang w:val="en-US" w:eastAsia="zh-CN"/>
        </w:rPr>
        <w:t>开展宣传宣讲6次，走访入户470余户，</w:t>
      </w:r>
      <w:r>
        <w:rPr>
          <w:rFonts w:hint="eastAsia" w:ascii="仿宋_GB2312" w:hAnsi="仿宋_GB2312" w:eastAsia="仿宋_GB2312" w:cs="仿宋_GB2312"/>
          <w:sz w:val="32"/>
          <w:szCs w:val="32"/>
          <w:lang w:val="en-US"/>
        </w:rPr>
        <w:t>发放《动物防疫法》</w:t>
      </w:r>
      <w:r>
        <w:rPr>
          <w:rFonts w:hint="eastAsia" w:ascii="仿宋_GB2312" w:hAnsi="仿宋_GB2312" w:eastAsia="仿宋_GB2312" w:cs="仿宋_GB2312"/>
          <w:sz w:val="32"/>
          <w:szCs w:val="32"/>
          <w:lang w:val="en-US" w:eastAsia="zh-CN"/>
        </w:rPr>
        <w:t>等相关法律法规</w:t>
      </w:r>
      <w:r>
        <w:rPr>
          <w:rFonts w:hint="eastAsia" w:ascii="仿宋_GB2312" w:hAnsi="仿宋_GB2312" w:eastAsia="仿宋_GB2312" w:cs="仿宋_GB2312"/>
          <w:sz w:val="32"/>
          <w:szCs w:val="32"/>
          <w:lang w:val="en-US"/>
        </w:rPr>
        <w:t>各类宣传单</w:t>
      </w:r>
      <w:r>
        <w:rPr>
          <w:rFonts w:hint="eastAsia" w:ascii="仿宋_GB2312" w:hAnsi="仿宋_GB2312" w:eastAsia="仿宋_GB2312" w:cs="仿宋_GB2312"/>
          <w:sz w:val="32"/>
          <w:szCs w:val="32"/>
          <w:lang w:val="en-US" w:eastAsia="zh-CN"/>
        </w:rPr>
        <w:t>（册）20</w:t>
      </w:r>
      <w:r>
        <w:rPr>
          <w:rFonts w:hint="eastAsia" w:ascii="仿宋_GB2312" w:hAnsi="仿宋_GB2312" w:eastAsia="仿宋_GB2312" w:cs="仿宋_GB2312"/>
          <w:sz w:val="32"/>
          <w:szCs w:val="32"/>
          <w:lang w:val="en-US"/>
        </w:rPr>
        <w:t>00</w:t>
      </w:r>
      <w:r>
        <w:rPr>
          <w:rFonts w:hint="eastAsia" w:ascii="仿宋_GB2312" w:hAnsi="仿宋_GB2312" w:eastAsia="仿宋_GB2312" w:cs="仿宋_GB2312"/>
          <w:sz w:val="32"/>
          <w:szCs w:val="32"/>
          <w:lang w:val="en-US" w:eastAsia="zh-CN"/>
        </w:rPr>
        <w:t>余</w:t>
      </w:r>
      <w:r>
        <w:rPr>
          <w:rFonts w:hint="eastAsia" w:ascii="仿宋_GB2312" w:hAnsi="仿宋_GB2312" w:eastAsia="仿宋_GB2312" w:cs="仿宋_GB2312"/>
          <w:sz w:val="32"/>
          <w:szCs w:val="32"/>
          <w:lang w:val="en-US"/>
        </w:rPr>
        <w:t>份。</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lang w:val="en-US"/>
        </w:rPr>
      </w:pPr>
      <w:r>
        <w:rPr>
          <w:rFonts w:hint="eastAsia" w:ascii="楷体_GB2312" w:hAnsi="楷体_GB2312" w:eastAsia="楷体_GB2312" w:cs="楷体_GB2312"/>
          <w:b/>
          <w:bCs/>
          <w:sz w:val="32"/>
          <w:szCs w:val="32"/>
          <w:lang w:val="en-US" w:eastAsia="zh-CN"/>
        </w:rPr>
        <w:t>（三）加强法治教育。</w:t>
      </w:r>
      <w:r>
        <w:rPr>
          <w:rFonts w:hint="eastAsia" w:ascii="仿宋_GB2312" w:hAnsi="仿宋_GB2312" w:eastAsia="仿宋_GB2312" w:cs="仿宋_GB2312"/>
          <w:sz w:val="32"/>
          <w:szCs w:val="32"/>
          <w:lang w:val="en-US" w:eastAsia="zh-CN"/>
        </w:rPr>
        <w:t>采取集中学习</w:t>
      </w:r>
      <w:r>
        <w:rPr>
          <w:rFonts w:hint="eastAsia" w:ascii="仿宋_GB2312" w:hAnsi="仿宋_GB2312" w:eastAsia="仿宋_GB2312" w:cs="仿宋_GB2312"/>
          <w:sz w:val="32"/>
          <w:szCs w:val="32"/>
          <w:lang w:val="en-US"/>
        </w:rPr>
        <w:t>培训和</w:t>
      </w:r>
      <w:r>
        <w:rPr>
          <w:rFonts w:hint="eastAsia" w:ascii="仿宋_GB2312" w:hAnsi="仿宋_GB2312" w:eastAsia="仿宋_GB2312" w:cs="仿宋_GB2312"/>
          <w:sz w:val="32"/>
          <w:szCs w:val="32"/>
          <w:lang w:val="en-US" w:eastAsia="zh-CN"/>
        </w:rPr>
        <w:t>个人自学等方式</w:t>
      </w:r>
      <w:r>
        <w:rPr>
          <w:rFonts w:hint="eastAsia" w:ascii="仿宋_GB2312" w:hAnsi="仿宋_GB2312" w:eastAsia="仿宋_GB2312" w:cs="仿宋_GB2312"/>
          <w:sz w:val="32"/>
          <w:szCs w:val="32"/>
          <w:lang w:val="en-US"/>
        </w:rPr>
        <w:t>开展</w:t>
      </w:r>
      <w:r>
        <w:rPr>
          <w:rFonts w:hint="eastAsia" w:ascii="仿宋_GB2312" w:hAnsi="仿宋_GB2312" w:eastAsia="仿宋_GB2312" w:cs="仿宋_GB2312"/>
          <w:sz w:val="32"/>
          <w:szCs w:val="32"/>
          <w:lang w:val="en-US" w:eastAsia="zh-CN"/>
        </w:rPr>
        <w:t>法治</w:t>
      </w:r>
      <w:r>
        <w:rPr>
          <w:rFonts w:hint="eastAsia" w:ascii="仿宋_GB2312" w:hAnsi="仿宋_GB2312" w:eastAsia="仿宋_GB2312" w:cs="仿宋_GB2312"/>
          <w:sz w:val="32"/>
          <w:szCs w:val="32"/>
          <w:lang w:val="en-US"/>
        </w:rPr>
        <w:t>宣传教育，推进</w:t>
      </w:r>
      <w:r>
        <w:rPr>
          <w:rFonts w:hint="eastAsia" w:ascii="仿宋_GB2312" w:hAnsi="仿宋_GB2312" w:eastAsia="仿宋_GB2312" w:cs="仿宋_GB2312"/>
          <w:sz w:val="32"/>
          <w:szCs w:val="32"/>
          <w:lang w:val="en-US" w:eastAsia="zh-CN"/>
        </w:rPr>
        <w:t>普法依法治理工作</w:t>
      </w:r>
      <w:r>
        <w:rPr>
          <w:rFonts w:hint="eastAsia" w:ascii="仿宋_GB2312" w:hAnsi="仿宋_GB2312" w:eastAsia="仿宋_GB2312" w:cs="仿宋_GB2312"/>
          <w:sz w:val="32"/>
          <w:szCs w:val="32"/>
          <w:lang w:val="en-US"/>
        </w:rPr>
        <w:t>的全面开展。</w:t>
      </w:r>
      <w:r>
        <w:rPr>
          <w:rFonts w:hint="eastAsia" w:ascii="仿宋_GB2312" w:hAnsi="仿宋_GB2312" w:eastAsia="仿宋_GB2312" w:cs="仿宋_GB2312"/>
          <w:sz w:val="32"/>
          <w:szCs w:val="32"/>
          <w:lang w:val="en-US" w:eastAsia="zh-CN"/>
        </w:rPr>
        <w:t>依托每周五半天学习、三会一课、主题党日、专题活动等载体，</w:t>
      </w:r>
      <w:r>
        <w:rPr>
          <w:rFonts w:hint="eastAsia" w:ascii="仿宋_GB2312" w:hAnsi="仿宋_GB2312" w:eastAsia="仿宋_GB2312" w:cs="仿宋_GB2312"/>
          <w:sz w:val="32"/>
          <w:szCs w:val="32"/>
          <w:lang w:val="en-US"/>
        </w:rPr>
        <w:t>组织畜牧兽医系统工作人员集中学习《动物防疫法</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rPr>
        <w:t>畜牧法》等专业法规，</w:t>
      </w:r>
      <w:r>
        <w:rPr>
          <w:rFonts w:hint="eastAsia" w:ascii="仿宋_GB2312" w:hAnsi="仿宋_GB2312" w:eastAsia="仿宋_GB2312" w:cs="仿宋_GB2312"/>
          <w:sz w:val="32"/>
          <w:szCs w:val="32"/>
          <w:lang w:val="en-US" w:eastAsia="zh-CN"/>
        </w:rPr>
        <w:t>以及《民法典》等与我们日常生产生活息息相关的法律法规，</w:t>
      </w:r>
      <w:r>
        <w:rPr>
          <w:rFonts w:hint="eastAsia" w:ascii="仿宋_GB2312" w:hAnsi="仿宋_GB2312" w:eastAsia="仿宋_GB2312" w:cs="仿宋_GB2312"/>
          <w:sz w:val="32"/>
          <w:szCs w:val="32"/>
          <w:lang w:val="en-US"/>
        </w:rPr>
        <w:t>并对培训效果及时测评，大大提高干部职工的积极性，提高了单位干部职工学法、懂法、用法的水平，使单位干部职工在熟练掌握法律法规的前提下，自觉维护法律尊严、用法律手段解决实际问题的能力。</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楷体_GB2312" w:cs="仿宋_GB2312"/>
          <w:sz w:val="32"/>
          <w:szCs w:val="32"/>
          <w:lang w:val="en-US" w:eastAsia="zh-CN"/>
        </w:rPr>
      </w:pPr>
      <w:r>
        <w:rPr>
          <w:rFonts w:hint="eastAsia" w:ascii="楷体_GB2312" w:hAnsi="楷体_GB2312" w:eastAsia="楷体_GB2312" w:cs="楷体_GB2312"/>
          <w:b/>
          <w:bCs/>
          <w:sz w:val="32"/>
          <w:szCs w:val="32"/>
          <w:lang w:val="en-US" w:eastAsia="zh-CN"/>
        </w:rPr>
        <w:t>（四）落实普法责任。</w:t>
      </w:r>
      <w:r>
        <w:rPr>
          <w:rFonts w:hint="eastAsia" w:ascii="仿宋_GB2312" w:hAnsi="仿宋_GB2312" w:eastAsia="仿宋_GB2312" w:cs="仿宋_GB2312"/>
          <w:sz w:val="32"/>
          <w:szCs w:val="32"/>
          <w:lang w:val="en-US" w:eastAsia="zh-CN"/>
        </w:rPr>
        <w:t>严格落实普法责任制，积极主动配合农业执法大队做好动物检疫、瘦肉精检测、兽药店和饲料店监管等工作，扮演好“参谋员”“指导员”角色，进一步提高动物卫生监督水平，确保畜产品安全。</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lang w:val="en-US"/>
        </w:rPr>
      </w:pPr>
      <w:r>
        <w:rPr>
          <w:rFonts w:hint="eastAsia" w:ascii="楷体_GB2312" w:hAnsi="楷体_GB2312" w:eastAsia="楷体_GB2312" w:cs="楷体_GB2312"/>
          <w:b/>
          <w:bCs/>
          <w:sz w:val="32"/>
          <w:szCs w:val="32"/>
          <w:lang w:val="en-US" w:eastAsia="zh-CN"/>
        </w:rPr>
        <w:t>（五）健全普法队伍。</w:t>
      </w:r>
      <w:r>
        <w:rPr>
          <w:rFonts w:hint="eastAsia" w:ascii="仿宋_GB2312" w:hAnsi="仿宋_GB2312" w:eastAsia="仿宋_GB2312" w:cs="仿宋_GB2312"/>
          <w:b/>
          <w:bCs/>
          <w:sz w:val="32"/>
          <w:szCs w:val="32"/>
          <w:lang w:eastAsia="zh-CN"/>
        </w:rPr>
        <w:t>一是</w:t>
      </w:r>
      <w:r>
        <w:rPr>
          <w:rFonts w:hint="eastAsia" w:ascii="仿宋_GB2312" w:hAnsi="仿宋_GB2312" w:eastAsia="仿宋_GB2312" w:cs="仿宋_GB2312"/>
          <w:sz w:val="32"/>
          <w:szCs w:val="32"/>
          <w:lang w:eastAsia="zh-CN"/>
        </w:rPr>
        <w:t>进一步配齐分管领导和普法干事，充实普法队伍。</w:t>
      </w:r>
      <w:r>
        <w:rPr>
          <w:rFonts w:hint="eastAsia" w:ascii="仿宋_GB2312" w:eastAsia="仿宋_GB2312"/>
          <w:sz w:val="32"/>
          <w:szCs w:val="32"/>
        </w:rPr>
        <w:t>积极配合</w:t>
      </w:r>
      <w:r>
        <w:rPr>
          <w:rFonts w:hint="eastAsia" w:ascii="仿宋_GB2312" w:eastAsia="仿宋_GB2312"/>
          <w:sz w:val="32"/>
          <w:szCs w:val="32"/>
          <w:lang w:eastAsia="zh-CN"/>
        </w:rPr>
        <w:t>司法部门的各项</w:t>
      </w:r>
      <w:r>
        <w:rPr>
          <w:rFonts w:hint="eastAsia" w:ascii="仿宋_GB2312" w:eastAsia="仿宋_GB2312"/>
          <w:sz w:val="32"/>
          <w:szCs w:val="32"/>
        </w:rPr>
        <w:t>工作，严格按照程序开展工作，始终保持党员干部的</w:t>
      </w:r>
      <w:r>
        <w:rPr>
          <w:rFonts w:hint="eastAsia" w:ascii="仿宋_GB2312" w:eastAsia="仿宋_GB2312"/>
          <w:sz w:val="32"/>
          <w:szCs w:val="32"/>
          <w:lang w:eastAsia="zh-CN"/>
        </w:rPr>
        <w:t>先进性</w:t>
      </w:r>
      <w:r>
        <w:rPr>
          <w:rFonts w:hint="eastAsia" w:ascii="仿宋_GB2312" w:eastAsia="仿宋_GB2312"/>
          <w:sz w:val="32"/>
          <w:szCs w:val="32"/>
        </w:rPr>
        <w:t>、</w:t>
      </w:r>
      <w:r>
        <w:rPr>
          <w:rFonts w:hint="eastAsia" w:ascii="仿宋_GB2312" w:eastAsia="仿宋_GB2312"/>
          <w:sz w:val="32"/>
          <w:szCs w:val="32"/>
          <w:lang w:eastAsia="zh-CN"/>
        </w:rPr>
        <w:t>服务</w:t>
      </w:r>
      <w:r>
        <w:rPr>
          <w:rFonts w:hint="eastAsia" w:ascii="仿宋_GB2312" w:eastAsia="仿宋_GB2312"/>
          <w:sz w:val="32"/>
          <w:szCs w:val="32"/>
        </w:rPr>
        <w:t>性。</w:t>
      </w:r>
      <w:r>
        <w:rPr>
          <w:rFonts w:hint="eastAsia" w:ascii="仿宋_GB2312" w:eastAsia="仿宋_GB2312"/>
          <w:b/>
          <w:bCs/>
          <w:sz w:val="32"/>
          <w:szCs w:val="32"/>
          <w:lang w:eastAsia="zh-CN"/>
        </w:rPr>
        <w:t>二是</w:t>
      </w:r>
      <w:r>
        <w:rPr>
          <w:rFonts w:hint="eastAsia" w:ascii="仿宋_GB2312" w:eastAsia="仿宋_GB2312"/>
          <w:sz w:val="32"/>
          <w:szCs w:val="32"/>
        </w:rPr>
        <w:t>加大</w:t>
      </w:r>
      <w:r>
        <w:rPr>
          <w:rFonts w:hint="eastAsia" w:ascii="仿宋_GB2312" w:eastAsia="仿宋_GB2312"/>
          <w:sz w:val="32"/>
          <w:szCs w:val="32"/>
          <w:lang w:eastAsia="zh-CN"/>
        </w:rPr>
        <w:t>普法</w:t>
      </w:r>
      <w:r>
        <w:rPr>
          <w:rFonts w:hint="eastAsia" w:ascii="仿宋_GB2312" w:eastAsia="仿宋_GB2312"/>
          <w:sz w:val="32"/>
          <w:szCs w:val="32"/>
        </w:rPr>
        <w:t>有关知识学习力度，通过晨会学习、每周五半天学习和三会一课等形式，组织党员干部认真学习习近平系列重要讲话、自治区、地区、县纪委相关会议精神，及时传达学习上级文件会议精神</w:t>
      </w:r>
      <w:r>
        <w:rPr>
          <w:rFonts w:hint="eastAsia" w:ascii="仿宋_GB2312" w:eastAsia="仿宋_GB2312"/>
          <w:sz w:val="32"/>
          <w:szCs w:val="32"/>
          <w:lang w:eastAsia="zh-CN"/>
        </w:rPr>
        <w:t>，引导党员干部树牢法治意识</w:t>
      </w:r>
      <w:r>
        <w:rPr>
          <w:rFonts w:hint="eastAsia" w:ascii="仿宋_GB2312" w:eastAsia="仿宋_GB2312"/>
          <w:sz w:val="32"/>
          <w:szCs w:val="32"/>
        </w:rPr>
        <w:t>。</w:t>
      </w:r>
      <w:r>
        <w:rPr>
          <w:rFonts w:hint="eastAsia" w:ascii="仿宋_GB2312" w:eastAsia="仿宋_GB2312"/>
          <w:b/>
          <w:bCs/>
          <w:sz w:val="32"/>
          <w:szCs w:val="32"/>
          <w:lang w:eastAsia="zh-CN"/>
        </w:rPr>
        <w:t>三是</w:t>
      </w:r>
      <w:r>
        <w:rPr>
          <w:rFonts w:hint="eastAsia" w:ascii="仿宋_GB2312" w:eastAsia="仿宋_GB2312"/>
          <w:sz w:val="32"/>
          <w:szCs w:val="32"/>
          <w:lang w:eastAsia="zh-CN"/>
        </w:rPr>
        <w:t>积极配合做好普法宣传工作</w:t>
      </w:r>
      <w:r>
        <w:rPr>
          <w:rFonts w:hint="eastAsia" w:ascii="仿宋_GB2312" w:eastAsia="仿宋_GB2312"/>
          <w:sz w:val="32"/>
          <w:szCs w:val="32"/>
        </w:rPr>
        <w:t>，进行了详细的安排部署，采取多种形式，广泛开展宣传教育，有效提升了党员干部</w:t>
      </w:r>
      <w:r>
        <w:rPr>
          <w:rFonts w:hint="eastAsia" w:ascii="仿宋_GB2312" w:eastAsia="仿宋_GB2312"/>
          <w:sz w:val="32"/>
          <w:szCs w:val="32"/>
          <w:lang w:eastAsia="zh-CN"/>
        </w:rPr>
        <w:t>和群众</w:t>
      </w:r>
      <w:r>
        <w:rPr>
          <w:rFonts w:hint="eastAsia" w:ascii="仿宋_GB2312" w:eastAsia="仿宋_GB2312"/>
          <w:sz w:val="32"/>
          <w:szCs w:val="32"/>
        </w:rPr>
        <w:t>的</w:t>
      </w:r>
      <w:r>
        <w:rPr>
          <w:rFonts w:hint="eastAsia" w:ascii="仿宋_GB2312" w:eastAsia="仿宋_GB2312"/>
          <w:sz w:val="32"/>
          <w:szCs w:val="32"/>
          <w:lang w:eastAsia="zh-CN"/>
        </w:rPr>
        <w:t>法治</w:t>
      </w:r>
      <w:r>
        <w:rPr>
          <w:rFonts w:hint="eastAsia" w:ascii="仿宋_GB2312" w:eastAsia="仿宋_GB2312"/>
          <w:sz w:val="32"/>
          <w:szCs w:val="32"/>
        </w:rPr>
        <w:t>意识，</w:t>
      </w:r>
      <w:r>
        <w:rPr>
          <w:rFonts w:hint="eastAsia" w:ascii="仿宋_GB2312" w:eastAsia="仿宋_GB2312"/>
          <w:sz w:val="32"/>
          <w:szCs w:val="32"/>
          <w:lang w:eastAsia="zh-CN"/>
        </w:rPr>
        <w:t>普法依法治理工作取得明显</w:t>
      </w:r>
      <w:r>
        <w:rPr>
          <w:rFonts w:hint="eastAsia" w:ascii="仿宋_GB2312" w:eastAsia="仿宋_GB2312"/>
          <w:sz w:val="32"/>
          <w:szCs w:val="32"/>
        </w:rPr>
        <w:t>成效。</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lang w:val="en-US"/>
        </w:rPr>
      </w:pPr>
      <w:r>
        <w:rPr>
          <w:rFonts w:hint="eastAsia" w:ascii="楷体_GB2312" w:hAnsi="楷体_GB2312" w:eastAsia="楷体_GB2312" w:cs="楷体_GB2312"/>
          <w:b/>
          <w:bCs/>
          <w:sz w:val="32"/>
          <w:szCs w:val="32"/>
          <w:lang w:val="en-US" w:eastAsia="zh-CN"/>
        </w:rPr>
        <w:t>（六）普法、依法治理一体推进。</w:t>
      </w:r>
      <w:r>
        <w:rPr>
          <w:rFonts w:hint="eastAsia" w:ascii="仿宋_GB2312" w:hAnsi="仿宋_GB2312" w:eastAsia="仿宋_GB2312" w:cs="仿宋_GB2312"/>
          <w:sz w:val="32"/>
          <w:szCs w:val="32"/>
          <w:lang w:val="en-US" w:eastAsia="zh-CN"/>
        </w:rPr>
        <w:t>坚持普法、依法治理两手抓、两手都要硬，与业务工作同安排、同部署、同跟踪、同落实，重点抓好抓实养殖合作社（企业、公司）、屠宰企业、兽药饲料店等的依法治理工作，发挥出应有的行业部门监管作用，推动畜牧业高质量发展。</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（七）注重法治文化建设。</w:t>
      </w:r>
      <w:r>
        <w:rPr>
          <w:rFonts w:hint="eastAsia" w:ascii="仿宋_GB2312" w:hAnsi="仿宋_GB2312" w:eastAsia="仿宋_GB2312" w:cs="仿宋_GB2312"/>
          <w:sz w:val="32"/>
          <w:szCs w:val="32"/>
          <w:lang w:val="en-US" w:eastAsia="zh-CN"/>
        </w:rPr>
        <w:t>依托单位文化墙，充实法治文化内容，努力营造法治文化氛围。定期开展法治文化活动，在交流讨论中凝聚思想共识。积极主动参与全国、自治区、地区和县内开展的各类答题、竞赛、演讲、宣讲等活动，为法治文化建设贡献应有力量。全年共参与各类活动6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w:t>
      </w:r>
      <w:r>
        <w:rPr>
          <w:rFonts w:hint="eastAsia" w:ascii="黑体" w:hAnsi="黑体" w:eastAsia="黑体" w:cs="黑体"/>
          <w:sz w:val="32"/>
          <w:szCs w:val="32"/>
          <w:lang w:val="en-US"/>
        </w:rPr>
        <w:t>、</w:t>
      </w:r>
      <w:r>
        <w:rPr>
          <w:rFonts w:hint="eastAsia" w:ascii="黑体" w:hAnsi="黑体" w:eastAsia="黑体" w:cs="黑体"/>
          <w:sz w:val="32"/>
          <w:szCs w:val="32"/>
          <w:lang w:val="en-US" w:eastAsia="zh-CN"/>
        </w:rPr>
        <w:t>存在的问题</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rPr>
        <w:t>一是</w:t>
      </w:r>
      <w:r>
        <w:rPr>
          <w:rFonts w:hint="eastAsia" w:ascii="仿宋_GB2312" w:hAnsi="仿宋_GB2312" w:eastAsia="仿宋_GB2312" w:cs="仿宋_GB2312"/>
          <w:sz w:val="32"/>
          <w:szCs w:val="32"/>
          <w:lang w:val="en-US"/>
        </w:rPr>
        <w:t>法</w:t>
      </w:r>
      <w:r>
        <w:rPr>
          <w:rFonts w:hint="eastAsia" w:ascii="仿宋_GB2312" w:hAnsi="仿宋_GB2312" w:eastAsia="仿宋_GB2312" w:cs="仿宋_GB2312"/>
          <w:sz w:val="32"/>
          <w:szCs w:val="32"/>
          <w:lang w:val="en-US" w:eastAsia="zh-CN"/>
        </w:rPr>
        <w:t>治</w:t>
      </w:r>
      <w:r>
        <w:rPr>
          <w:rFonts w:hint="eastAsia" w:ascii="仿宋_GB2312" w:hAnsi="仿宋_GB2312" w:eastAsia="仿宋_GB2312" w:cs="仿宋_GB2312"/>
          <w:sz w:val="32"/>
          <w:szCs w:val="32"/>
          <w:lang w:val="en-US"/>
        </w:rPr>
        <w:t>宣传教育工作开展得还不平衡</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rPr>
        <w:t>深度不够</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b/>
          <w:bCs/>
          <w:sz w:val="32"/>
          <w:szCs w:val="32"/>
          <w:lang w:val="en-US"/>
        </w:rPr>
        <w:t>二是</w:t>
      </w:r>
      <w:r>
        <w:rPr>
          <w:rFonts w:hint="eastAsia" w:ascii="仿宋_GB2312" w:hAnsi="仿宋_GB2312" w:eastAsia="仿宋_GB2312" w:cs="仿宋_GB2312"/>
          <w:sz w:val="32"/>
          <w:szCs w:val="32"/>
          <w:lang w:val="en-US"/>
        </w:rPr>
        <w:t>个别同志认识还不够到位</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rPr>
        <w:t>依法行政的要求、运用法律手段解决实际问题的能力和水平还不够高。</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b/>
          <w:bCs/>
          <w:sz w:val="32"/>
          <w:szCs w:val="32"/>
          <w:lang w:val="en-US"/>
        </w:rPr>
        <w:t>三是</w:t>
      </w:r>
      <w:r>
        <w:rPr>
          <w:rFonts w:hint="eastAsia" w:ascii="仿宋_GB2312" w:hAnsi="仿宋_GB2312" w:eastAsia="仿宋_GB2312" w:cs="仿宋_GB2312"/>
          <w:sz w:val="32"/>
          <w:szCs w:val="32"/>
          <w:lang w:val="en-US" w:eastAsia="zh-CN"/>
        </w:rPr>
        <w:t>经费保障有待提高，面对日益繁重的普法、依法治理工作已显得财匮力绌。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四</w:t>
      </w:r>
      <w:r>
        <w:rPr>
          <w:rFonts w:hint="eastAsia" w:ascii="黑体" w:hAnsi="黑体" w:eastAsia="黑体" w:cs="黑体"/>
          <w:sz w:val="32"/>
          <w:szCs w:val="32"/>
          <w:lang w:val="en-US"/>
        </w:rPr>
        <w:t>、</w:t>
      </w:r>
      <w:r>
        <w:rPr>
          <w:rFonts w:hint="eastAsia" w:ascii="黑体" w:hAnsi="黑体" w:eastAsia="黑体" w:cs="黑体"/>
          <w:sz w:val="32"/>
          <w:szCs w:val="32"/>
          <w:lang w:val="en-US" w:eastAsia="zh-CN"/>
        </w:rPr>
        <w:t>2024年工作安排</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b/>
          <w:bCs/>
          <w:sz w:val="32"/>
          <w:szCs w:val="32"/>
          <w:lang w:val="en-US"/>
        </w:rPr>
        <w:t>一</w:t>
      </w:r>
      <w:r>
        <w:rPr>
          <w:rFonts w:hint="eastAsia" w:ascii="仿宋_GB2312" w:hAnsi="仿宋_GB2312" w:eastAsia="仿宋_GB2312" w:cs="仿宋_GB2312"/>
          <w:b/>
          <w:bCs/>
          <w:sz w:val="32"/>
          <w:szCs w:val="32"/>
          <w:lang w:val="en-US" w:eastAsia="zh-CN"/>
        </w:rPr>
        <w:t>是</w:t>
      </w:r>
      <w:r>
        <w:rPr>
          <w:rFonts w:hint="eastAsia" w:ascii="仿宋_GB2312" w:hAnsi="仿宋_GB2312" w:eastAsia="仿宋_GB2312" w:cs="仿宋_GB2312"/>
          <w:b w:val="0"/>
          <w:bCs w:val="0"/>
          <w:sz w:val="32"/>
          <w:szCs w:val="32"/>
          <w:lang w:val="en-US"/>
        </w:rPr>
        <w:t>进一步完善普法依法行政工作长效机制。</w:t>
      </w:r>
      <w:r>
        <w:rPr>
          <w:rFonts w:hint="eastAsia" w:ascii="仿宋_GB2312" w:hAnsi="仿宋_GB2312" w:eastAsia="仿宋_GB2312" w:cs="仿宋_GB2312"/>
          <w:sz w:val="32"/>
          <w:szCs w:val="32"/>
          <w:lang w:val="en-US"/>
        </w:rPr>
        <w:t>从长远看</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rPr>
        <w:t>开展依法行政工作应建立可持续发展思路</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rPr>
        <w:t>只有建立长效机制才能解决工作开展不平衡问题。我局将及时调整完善依法行政工作领导机构</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rPr>
        <w:t>重点加强队伍建设</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rPr>
        <w:t>配备懂法律、熟悉业务的人员</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rPr>
        <w:t>充实执法队伍</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rPr>
        <w:t>加强对执法人员的培训</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rPr>
        <w:t>提高执法人员的思想政治素质和业务素质</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b w:val="0"/>
          <w:bCs w:val="0"/>
          <w:sz w:val="32"/>
          <w:szCs w:val="32"/>
          <w:lang w:val="en-US"/>
        </w:rPr>
        <w:t>进一步完善和创新监督手段和监督方法。</w:t>
      </w:r>
      <w:r>
        <w:rPr>
          <w:rFonts w:hint="eastAsia" w:ascii="仿宋_GB2312" w:hAnsi="仿宋_GB2312" w:eastAsia="仿宋_GB2312" w:cs="仿宋_GB2312"/>
          <w:sz w:val="32"/>
          <w:szCs w:val="32"/>
          <w:lang w:val="en-US"/>
        </w:rPr>
        <w:t>全面监督局机关履行法定职责情况</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rPr>
        <w:t>变事后监督为事前事中监督</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rPr>
        <w:t>变结果监督为过程监督</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rPr>
        <w:t>切实提高监督工作的针对性和有效性。着力减少和避免行政执法不作为、乱作为、行为不规范现象。</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b w:val="0"/>
          <w:bCs w:val="0"/>
          <w:sz w:val="32"/>
          <w:szCs w:val="32"/>
          <w:lang w:val="en-US"/>
        </w:rPr>
        <w:t>进一步加强监督检查。</w:t>
      </w:r>
      <w:r>
        <w:rPr>
          <w:rFonts w:hint="eastAsia" w:ascii="仿宋_GB2312" w:hAnsi="仿宋_GB2312" w:eastAsia="仿宋_GB2312" w:cs="仿宋_GB2312"/>
          <w:sz w:val="32"/>
          <w:szCs w:val="32"/>
          <w:lang w:val="en-US"/>
        </w:rPr>
        <w:t>配合做好相关部门对宪法、基本法律法规实施情况的监督工作</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rPr>
        <w:t>确保宪法、法律法规的正确实施</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rPr>
        <w:t>保障公民、法人和各级组织的合法权益不受侵害。积极支持和配合有关部门继续落实法律监督检查制度</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rPr>
        <w:t>确保依法行政和公正司法</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rPr>
        <w:t>自觉接受社会大众对发改行政执法工作的监督。</w:t>
      </w:r>
      <w:r>
        <w:rPr>
          <w:rFonts w:hint="eastAsia" w:ascii="仿宋_GB2312" w:hAnsi="仿宋_GB2312" w:eastAsia="仿宋_GB2312" w:cs="仿宋_GB2312"/>
          <w:b/>
          <w:bCs/>
          <w:sz w:val="32"/>
          <w:szCs w:val="32"/>
          <w:lang w:val="en-US" w:eastAsia="zh-CN"/>
        </w:rPr>
        <w:t>四是</w:t>
      </w:r>
      <w:r>
        <w:rPr>
          <w:rFonts w:hint="eastAsia" w:ascii="仿宋_GB2312" w:hAnsi="仿宋_GB2312" w:eastAsia="仿宋_GB2312" w:cs="仿宋_GB2312"/>
          <w:sz w:val="32"/>
          <w:szCs w:val="32"/>
          <w:lang w:val="en-US"/>
        </w:rPr>
        <w:t>进一步加强法律法规的宣传培训，营造</w:t>
      </w:r>
      <w:r>
        <w:rPr>
          <w:rFonts w:hint="eastAsia" w:ascii="仿宋_GB2312" w:hAnsi="仿宋_GB2312" w:eastAsia="仿宋_GB2312" w:cs="仿宋_GB2312"/>
          <w:sz w:val="32"/>
          <w:szCs w:val="32"/>
          <w:lang w:val="en-US" w:eastAsia="zh-CN"/>
        </w:rPr>
        <w:t>法治</w:t>
      </w:r>
      <w:r>
        <w:rPr>
          <w:rFonts w:hint="eastAsia" w:ascii="仿宋_GB2312" w:hAnsi="仿宋_GB2312" w:eastAsia="仿宋_GB2312" w:cs="仿宋_GB2312"/>
          <w:sz w:val="32"/>
          <w:szCs w:val="32"/>
          <w:lang w:val="en-US"/>
        </w:rPr>
        <w:t>氛围。</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裕民县畜牧兽医局</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right"/>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2024年3月5日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Y3OTRjMTQzOTVhMDU1MjkwNmM5ZjNlNDZlYzAzOTUifQ=="/>
  </w:docVars>
  <w:rsids>
    <w:rsidRoot w:val="00000000"/>
    <w:rsid w:val="08064FD3"/>
    <w:rsid w:val="10C66117"/>
    <w:rsid w:val="1F3C47BA"/>
    <w:rsid w:val="26171580"/>
    <w:rsid w:val="2BA624CD"/>
    <w:rsid w:val="2CD87476"/>
    <w:rsid w:val="2D035579"/>
    <w:rsid w:val="2E064C29"/>
    <w:rsid w:val="364B2EB8"/>
    <w:rsid w:val="48260E1C"/>
    <w:rsid w:val="48984A0B"/>
    <w:rsid w:val="526901C0"/>
    <w:rsid w:val="69E84127"/>
    <w:rsid w:val="6B8A39CB"/>
    <w:rsid w:val="71C9725F"/>
    <w:rsid w:val="744E26DD"/>
    <w:rsid w:val="75974F09"/>
    <w:rsid w:val="7CE47E4C"/>
    <w:rsid w:val="7FA7E228"/>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character" w:default="1" w:styleId="5">
    <w:name w:val="Default Paragraph Font"/>
    <w:qFormat/>
    <w:uiPriority w:val="1"/>
  </w:style>
  <w:style w:type="table" w:default="1" w:styleId="4">
    <w:name w:val="Normal Table"/>
    <w:qFormat/>
    <w:uiPriority w:val="99"/>
    <w:tblPr>
      <w:tblCellMar>
        <w:top w:w="0" w:type="dxa"/>
        <w:left w:w="108" w:type="dxa"/>
        <w:bottom w:w="0" w:type="dxa"/>
        <w:right w:w="108" w:type="dxa"/>
      </w:tblCellMar>
    </w:tblPr>
  </w:style>
  <w:style w:type="paragraph" w:customStyle="1" w:styleId="2">
    <w:name w:val="正文文字 1"/>
    <w:basedOn w:val="1"/>
    <w:next w:val="1"/>
    <w:qFormat/>
    <w:uiPriority w:val="99"/>
    <w:pPr>
      <w:ind w:left="240"/>
    </w:pPr>
    <w:rPr>
      <w:sz w:val="28"/>
    </w:rPr>
  </w:style>
  <w:style w:type="paragraph" w:styleId="3">
    <w:name w:val="Normal Indent"/>
    <w:basedOn w:val="1"/>
    <w:qFormat/>
    <w:uiPriority w:val="0"/>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Pages>
  <Words>3373</Words>
  <Characters>3410</Characters>
  <Paragraphs>80</Paragraphs>
  <TotalTime>156</TotalTime>
  <ScaleCrop>false</ScaleCrop>
  <LinksUpToDate>false</LinksUpToDate>
  <CharactersWithSpaces>3410</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2021-11-11T00:18:00Z</dcterms:created>
  <dc:creator>VOG-AL10</dc:creator>
  <cp:lastModifiedBy>sinner</cp:lastModifiedBy>
  <cp:lastPrinted>2024-03-26T21:39:00Z</cp:lastPrinted>
  <dcterms:modified xsi:type="dcterms:W3CDTF">2024-07-05T10:06:28Z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00976DF6C5FC421287833A057BCF4078_13</vt:lpwstr>
  </property>
  <property fmtid="{D5CDD505-2E9C-101B-9397-08002B2CF9AE}" pid="3" name="KSOProductBuildVer">
    <vt:lpwstr>2052-12.1.0.16929</vt:lpwstr>
  </property>
</Properties>
</file>