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bidi w:val="0"/>
        <w:adjustRightInd/>
        <w:snapToGrid/>
        <w:spacing w:beforeAutospacing="0" w:afterAutospacing="0" w:line="54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裕民县新地乡2023年度法治政府建设工作总结</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2023年，新地乡乡深入贯彻落实习近平法治思想，紧紧围绕法治政府建设目标，扎实推进各项工作，取得了显著成效。现将2023年度法治政府建设工作总结如下: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CESI黑体-GB2312" w:hAnsi="CESI黑体-GB2312" w:eastAsia="CESI黑体-GB2312" w:cs="CESI黑体-GB2312"/>
          <w:sz w:val="32"/>
          <w:szCs w:val="32"/>
          <w:lang w:val="en-US" w:eastAsia="zh-CN"/>
        </w:rPr>
        <w:t>一</w:t>
      </w:r>
      <w:r>
        <w:rPr>
          <w:rFonts w:hint="default" w:ascii="CESI黑体-GB2312" w:hAnsi="CESI黑体-GB2312" w:eastAsia="CESI黑体-GB2312" w:cs="CESI黑体-GB2312"/>
          <w:sz w:val="32"/>
          <w:szCs w:val="32"/>
          <w:lang w:val="en-US" w:eastAsia="zh-CN"/>
        </w:rPr>
        <w:t>、</w:t>
      </w:r>
      <w:r>
        <w:rPr>
          <w:rFonts w:hint="eastAsia" w:ascii="CESI黑体-GB2312" w:hAnsi="CESI黑体-GB2312" w:eastAsia="CESI黑体-GB2312" w:cs="CESI黑体-GB2312"/>
          <w:sz w:val="32"/>
          <w:szCs w:val="32"/>
          <w:lang w:val="en-US" w:eastAsia="zh-CN"/>
        </w:rPr>
        <w:t>法治政府建设推进方面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（一）提高政治站位，强化组织领导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法治建设工作领导机制，加强组织领导，形成“党委统一领导，党政齐抓共管”的工作格局。坚持将法治建设摆在工作全局的重要位置，贯彻落实《党政主要负责人履行推进法治建设第一责任人职责规定》，乡党政主要负责同志扛稳抓牢“第一责任人”职责，定期听取法治政府建设工作情况汇报，研究解决推进法治政府建设工作困难和问题，不断加大工作推进力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（二）加强法治学习，夯实法治基础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sz w:val="32"/>
          <w:szCs w:val="32"/>
          <w:lang w:val="en-US" w:eastAsia="zh-CN"/>
        </w:rPr>
        <w:t>加强理论学习。深入学习宣传贯彻习近平法治思想，把习近平法治思想纳入党委会会议第一议题、理论学习中心组学习内容，组织学习习近平总书记关于加强党内法规制度建设的重要指示精神、《信访工作条例》和《中华人民共和国反有组织犯罪法》等内容，推动法治精神内化于心、外化于行。认真开展12.4宪法宣传周活动，发放《中华人民共和国宪法》《中华人民共和国民法典》宣传手册等，组织干部职工认真学习并开展宪法宣誓等活动。通过抓法治学习，推动全乡干部学法用法常态化，不断提高干部法治素养和依法处理信访问题的能力水平。</w:t>
      </w: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sz w:val="32"/>
          <w:szCs w:val="32"/>
          <w:lang w:val="en-US" w:eastAsia="zh-CN"/>
        </w:rPr>
        <w:t>强化制约监督。坚持以习近平新时代中国特色社会主义思想为指导，深入学习贯彻党的二十大关于法治建设重大部署，把法治思维和法治方法贯穿于工作的全过程，严格按照法定权限和法定程序行使职权，自觉接受人大监督。做好重大行政决策，完善政府信息公开制度以及党务、村务、财务公开制度，坚持按制度办事、靠制度管人、用制度管权，把权力关进制度的笼子，让权力在阳光下运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（三）坚持依法行政，规范权力运行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贯彻实施《新疆维吾尔自治区人民政府重大行政决策程序规定》，决策落地过程中充分运用法律顾问、合法性审查、集体讨论决定等方式，保障决策公开透明，过程合理合规，内容科学依法。严格落实合法性审核制度，明确审核工作主体、事项范围和流程，做到合法性审核全覆盖。建立健全法律顾问制度，全乡13个村实现驻村法律顾问全覆盖目标，实现依法行政常态化，为乡、村公共政策制定、重大合同、重点项目等重大决策的实施进行法律把关。积极推进政务信息公开，对依法主动公开的信息能及时、准确、全面地向社会公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（四）坚持宣传教育，提升法治意识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仿宋_GB2312"/>
          <w:kern w:val="0"/>
          <w:sz w:val="24"/>
          <w:szCs w:val="24"/>
          <w:lang w:val="en-US" w:eastAsia="zh-CN" w:bidi="ar"/>
        </w:rPr>
      </w:pPr>
      <w:r>
        <w:rPr>
          <w:rFonts w:hint="eastAsia" w:ascii="仿宋_GB2312" w:hAnsi="仿宋_GB2312" w:eastAsia="仿宋_GB2312" w:cs="仿宋_GB2312"/>
          <w:sz w:val="32"/>
          <w:szCs w:val="32"/>
          <w:lang w:val="en-US" w:eastAsia="zh-CN"/>
        </w:rPr>
        <w:t>深入开展普法宣传工作，努力推进依法治乡进程，深入推进“八五”普法规划落实，以需求定主题，以问题为导向，深化分业、分类、分众法治宣传教育，开展精准普法。通过培养一批村法律明白人，开展一系列普法教育培训，举办一系列形式多样的普法宣传活动，以点带面深入推进我乡法治文化建设，有效提升了干部群众的法律素养和法治意识，营造了浓厚法治氛围。全年各村法律顾问为群众提供咨询服务16人次，深入开展精准普法活动9场次，开展举办民法典、国家安全、禁毒、扫黑除恶、防范电信网络诈骗、非法集资、“法治讲堂，逢久必讲”等各项宣传活动共计45场次，发放宪法、民法典、人民调解、劳动合同法、禁毒法、反电信网络诈骗法等宣传资料2500余份，受教育800余人次。</w:t>
      </w:r>
      <w:r>
        <w:rPr>
          <w:rFonts w:hint="eastAsia" w:ascii="仿宋_GB2312" w:hAnsi="宋体" w:eastAsia="仿宋_GB2312" w:cs="仿宋_GB2312"/>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Style w:val="8"/>
          <w:rFonts w:hint="eastAsia" w:ascii="楷体_GB2312" w:hAnsi="宋体" w:eastAsia="楷体_GB2312" w:cs="楷体_GB2312"/>
          <w:kern w:val="0"/>
          <w:sz w:val="24"/>
          <w:szCs w:val="24"/>
          <w:lang w:val="en-US" w:eastAsia="zh-CN" w:bidi="ar"/>
        </w:rPr>
      </w:pPr>
      <w:r>
        <w:rPr>
          <w:rFonts w:hint="eastAsia" w:ascii="楷体_GB2312" w:hAnsi="楷体_GB2312" w:eastAsia="楷体_GB2312" w:cs="楷体_GB2312"/>
          <w:b/>
          <w:bCs/>
          <w:sz w:val="32"/>
          <w:szCs w:val="32"/>
          <w:lang w:val="en-US" w:eastAsia="zh-CN"/>
        </w:rPr>
        <w:t>（五）发挥法治引领，优化营商环境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sz w:val="32"/>
          <w:szCs w:val="32"/>
          <w:lang w:val="en-US" w:eastAsia="zh-CN"/>
        </w:rPr>
        <w:t>持续深化“最多跑一次”改革。推进窗口服务向数字化、便利化、信息化提升，为企业群众提供办事咨询、业务受理等全流程政务服务，所有公共服务事项全部按时办结。</w:t>
      </w: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sz w:val="32"/>
          <w:szCs w:val="32"/>
          <w:lang w:val="en-US" w:eastAsia="zh-CN"/>
        </w:rPr>
        <w:t>支持和保护市场主体发展，打造最优营商环境。持续开展扫黑除恶常态化工作，着力抓好社会治安管理，扎实做好重大活动维稳安保工作，依法打击惩治各类违法犯罪活动，全力维护公平正义，为经济社会平稳、有序发展保驾护航。</w:t>
      </w:r>
      <w:r>
        <w:rPr>
          <w:rFonts w:hint="eastAsia" w:ascii="楷体_GB2312" w:hAnsi="楷体_GB2312" w:eastAsia="楷体_GB2312" w:cs="楷体_GB2312"/>
          <w:b/>
          <w:bCs/>
          <w:sz w:val="32"/>
          <w:szCs w:val="32"/>
          <w:lang w:val="en-US" w:eastAsia="zh-CN"/>
        </w:rPr>
        <w:t>三是</w:t>
      </w:r>
      <w:r>
        <w:rPr>
          <w:rFonts w:hint="eastAsia" w:ascii="仿宋_GB2312" w:hAnsi="仿宋_GB2312" w:eastAsia="仿宋_GB2312" w:cs="仿宋_GB2312"/>
          <w:sz w:val="32"/>
          <w:szCs w:val="32"/>
          <w:lang w:val="en-US" w:eastAsia="zh-CN"/>
        </w:rPr>
        <w:t>加强队伍建设，规范执法行为。进一步规范执法队伍建设，规范执法行为，提升执法水平，严格行政执法人员资格管理、培训考核、持证上岗制度，现有9名人员持有行政执法资格证。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（六）建设平安乡镇，矛盾基层化解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宋体" w:eastAsia="仿宋_GB2312" w:cs="仿宋_GB2312"/>
          <w:kern w:val="0"/>
          <w:sz w:val="24"/>
          <w:szCs w:val="24"/>
          <w:lang w:val="en-US" w:eastAsia="zh-CN" w:bidi="ar"/>
        </w:rPr>
      </w:pP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sz w:val="32"/>
          <w:szCs w:val="32"/>
          <w:lang w:val="en-US" w:eastAsia="zh-CN"/>
        </w:rPr>
        <w:t>推进平安建设。深入贯彻上级信访工作的系列决策部署，及时把人民群众反映的问题解决在基层，截至目前，我乡共收到矛盾纠纷16件，其中已化解16件，化解率100%。</w:t>
      </w: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sz w:val="32"/>
          <w:szCs w:val="32"/>
          <w:lang w:val="en-US" w:eastAsia="zh-CN"/>
        </w:rPr>
        <w:t>严密治安防控，强化打、防、管、控一体化工作机制，发挥派出所、村治保主任及联防队员等群防群治队伍的治安防范作用，着力构建城乡治安立体防控体系。使“打防管控”一体化的治安防控体系得到进一步加强，群众安全感和满意度不断提高。有效维护了辖区治安稳定。</w:t>
      </w:r>
      <w:r>
        <w:rPr>
          <w:rFonts w:hint="eastAsia" w:ascii="楷体_GB2312" w:hAnsi="楷体_GB2312" w:eastAsia="楷体_GB2312" w:cs="楷体_GB2312"/>
          <w:b/>
          <w:bCs/>
          <w:sz w:val="32"/>
          <w:szCs w:val="32"/>
          <w:lang w:val="en-US" w:eastAsia="zh-CN"/>
        </w:rPr>
        <w:t>三是</w:t>
      </w:r>
      <w:r>
        <w:rPr>
          <w:rFonts w:hint="eastAsia" w:ascii="仿宋_GB2312" w:hAnsi="仿宋_GB2312" w:eastAsia="仿宋_GB2312" w:cs="仿宋_GB2312"/>
          <w:sz w:val="32"/>
          <w:szCs w:val="32"/>
          <w:lang w:val="en-US" w:eastAsia="zh-CN"/>
        </w:rPr>
        <w:t>全面加强重点人群服务管理。对在册的17名的严重精神障碍患者按一人一档进行管理，落实卫生院、村干部等工作人员开展日常走访；抵御在册的49名社区矫正人员、刑满释放人员落实司法所进行管控工作；对在册的7名吸毒人员管理到位落实派出所管控，开展常态化见面核查及风险评估。</w:t>
      </w:r>
      <w:r>
        <w:rPr>
          <w:rFonts w:hint="default" w:ascii="Times New Roman" w:hAnsi="Times New Roman" w:eastAsia="仿宋_GB2312" w:cs="Times New Roman"/>
          <w:b w:val="0"/>
          <w:bCs w:val="0"/>
          <w:kern w:val="0"/>
          <w:sz w:val="32"/>
          <w:szCs w:val="32"/>
          <w:lang w:val="en-US" w:eastAsia="zh-CN"/>
        </w:rPr>
        <w:t>16件新旧信访案件和困难诉求进行走访、化解和稳控</w:t>
      </w:r>
      <w:r>
        <w:rPr>
          <w:rFonts w:hint="default" w:ascii="Times New Roman" w:hAnsi="Times New Roman" w:eastAsia="仿宋" w:cs="Times New Roman"/>
          <w:bCs/>
          <w:color w:val="000000"/>
          <w:sz w:val="32"/>
          <w:szCs w:val="32"/>
          <w:lang w:eastAsia="zh-CN"/>
        </w:rPr>
        <w:t>。</w:t>
      </w:r>
      <w:r>
        <w:rPr>
          <w:rFonts w:hint="default" w:ascii="Times New Roman" w:hAnsi="Times New Roman" w:eastAsia="仿宋_GB2312" w:cs="Times New Roman"/>
          <w:sz w:val="32"/>
          <w:szCs w:val="32"/>
          <w:lang w:val="en-US" w:eastAsia="zh-CN"/>
        </w:rPr>
        <w:t>建立“一牵头三落实”工作机制和领导包案制度，落实信访案件限时办结机制，化解涉访案事件6件（次），</w:t>
      </w:r>
      <w:r>
        <w:rPr>
          <w:rFonts w:hint="default" w:ascii="Times New Roman" w:hAnsi="Times New Roman" w:eastAsia="仿宋_GB2312" w:cs="Times New Roman"/>
          <w:b w:val="0"/>
          <w:bCs w:val="0"/>
          <w:kern w:val="0"/>
          <w:sz w:val="32"/>
          <w:szCs w:val="32"/>
          <w:lang w:val="en-US" w:eastAsia="zh-CN"/>
        </w:rPr>
        <w:t>做到了赴乌进京零上访。、</w:t>
      </w:r>
      <w:r>
        <w:rPr>
          <w:rFonts w:hint="default" w:ascii="Times New Roman" w:hAnsi="Times New Roman" w:eastAsia="仿宋_GB2312" w:cs="Times New Roman"/>
          <w:b w:val="0"/>
          <w:bCs w:val="0"/>
          <w:kern w:val="0"/>
          <w:sz w:val="32"/>
          <w:szCs w:val="32"/>
          <w:lang w:val="en-US" w:eastAsia="zh-CN" w:bidi="ar-SA"/>
        </w:rPr>
        <w:t>坚持全面系统学、融会贯通学、联系实际学、及时跟进学。</w:t>
      </w:r>
      <w:r>
        <w:rPr>
          <w:rFonts w:hint="eastAsia" w:ascii="楷体_GB2312" w:hAnsi="楷体_GB2312" w:eastAsia="楷体_GB2312" w:cs="楷体_GB2312"/>
          <w:b/>
          <w:bCs/>
          <w:sz w:val="32"/>
          <w:szCs w:val="32"/>
          <w:lang w:val="en-US" w:eastAsia="zh-CN"/>
        </w:rPr>
        <w:t>四是</w:t>
      </w:r>
      <w:r>
        <w:rPr>
          <w:rFonts w:hint="eastAsia" w:ascii="仿宋_GB2312" w:hAnsi="仿宋_GB2312" w:eastAsia="仿宋_GB2312" w:cs="仿宋_GB2312"/>
          <w:sz w:val="32"/>
          <w:szCs w:val="32"/>
          <w:lang w:val="en-US" w:eastAsia="zh-CN"/>
        </w:rPr>
        <w:t>持续开展电信网络诈骗打击治理工作。着力强化宣传教育，以安装推广国家反诈中心App为有力抓手，因地制宜开展反诈骗宣传等线下活动，广泛动员全社会力量共同参与反诈宣传防范工作，积极营造全民反诈氛围，有效维护全乡安全稳定和谐局面。</w:t>
      </w:r>
      <w:r>
        <w:rPr>
          <w:rFonts w:hint="eastAsia" w:ascii="仿宋_GB2312" w:hAnsi="宋体" w:eastAsia="仿宋_GB2312" w:cs="仿宋_GB2312"/>
          <w:kern w:val="0"/>
          <w:sz w:val="24"/>
          <w:szCs w:val="24"/>
          <w:lang w:val="en-US" w:eastAsia="zh-CN" w:bidi="ar"/>
        </w:rPr>
        <w:t>　</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（七）坚持规范执法，提高依法行政水平　</w:t>
      </w:r>
      <w:r>
        <w:rPr>
          <w:rFonts w:hint="eastAsia" w:ascii="仿宋_GB2312" w:hAnsi="宋体" w:eastAsia="仿宋_GB2312" w:cs="仿宋_GB2312"/>
          <w:kern w:val="0"/>
          <w:sz w:val="24"/>
          <w:szCs w:val="24"/>
          <w:lang w:val="en-US" w:eastAsia="zh-CN" w:bidi="ar"/>
        </w:rPr>
        <w:t>　</w:t>
      </w:r>
      <w:r>
        <w:rPr>
          <w:rFonts w:hint="eastAsia" w:ascii="仿宋_GB2312" w:hAnsi="宋体" w:eastAsia="仿宋_GB2312" w:cs="仿宋_GB2312"/>
          <w:kern w:val="0"/>
          <w:sz w:val="24"/>
          <w:szCs w:val="24"/>
          <w:lang w:val="en-US" w:eastAsia="zh-CN" w:bidi="ar"/>
        </w:rPr>
        <w:br w:type="textWrapping"/>
      </w:r>
      <w:r>
        <w:rPr>
          <w:rFonts w:hint="eastAsia" w:ascii="仿宋_GB2312" w:hAnsi="宋体" w:eastAsia="仿宋_GB2312" w:cs="仿宋_GB2312"/>
          <w:kern w:val="0"/>
          <w:sz w:val="24"/>
          <w:szCs w:val="24"/>
          <w:lang w:val="en-US" w:eastAsia="zh-CN" w:bidi="ar"/>
        </w:rPr>
        <w:t xml:space="preserve">     </w:t>
      </w: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sz w:val="32"/>
          <w:szCs w:val="32"/>
          <w:lang w:val="en-US" w:eastAsia="zh-CN"/>
        </w:rPr>
        <w:t>推进严格规范公正文明执法，推动乡综合行政执法改革，落实行政执法“三项制度”，开展常态化执法，杜绝运动式、“一刀切”执法问题，加强县乡两级全覆盖行政执法协调监督工作体系建设。</w:t>
      </w: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sz w:val="32"/>
          <w:szCs w:val="32"/>
          <w:lang w:val="en-US" w:eastAsia="zh-CN"/>
        </w:rPr>
        <w:t>强化行政执法能力建设，加快乡综合行政执法改革，全面落实行政执法公示、执法过程全记录、重大行政执法决定法制审核“三项制度”。优化行政执法资源配置，力争行政执法人员持证率达到85%以上。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宋体" w:eastAsia="仿宋_GB2312" w:cs="仿宋_GB2312"/>
          <w:kern w:val="0"/>
          <w:sz w:val="24"/>
          <w:szCs w:val="24"/>
          <w:lang w:val="en-US" w:eastAsia="zh-CN" w:bidi="ar"/>
        </w:rPr>
      </w:pPr>
      <w:r>
        <w:rPr>
          <w:rFonts w:hint="eastAsia" w:ascii="楷体_GB2312" w:hAnsi="楷体_GB2312" w:eastAsia="楷体_GB2312" w:cs="楷体_GB2312"/>
          <w:b/>
          <w:bCs/>
          <w:kern w:val="0"/>
          <w:sz w:val="32"/>
          <w:szCs w:val="32"/>
          <w:lang w:val="en-US" w:eastAsia="zh-CN" w:bidi="ar"/>
        </w:rPr>
        <w:t>（八）</w:t>
      </w:r>
      <w:r>
        <w:rPr>
          <w:rFonts w:hint="eastAsia" w:ascii="楷体_GB2312" w:hAnsi="楷体_GB2312" w:eastAsia="楷体_GB2312" w:cs="楷体_GB2312"/>
          <w:b/>
          <w:bCs/>
          <w:sz w:val="32"/>
          <w:szCs w:val="32"/>
          <w:lang w:val="en-US" w:eastAsia="zh-CN"/>
        </w:rPr>
        <w:t>推进依法行政，提升保障民生水平　</w:t>
      </w:r>
      <w:r>
        <w:rPr>
          <w:rFonts w:hint="eastAsia" w:ascii="仿宋_GB2312" w:hAnsi="宋体" w:eastAsia="仿宋_GB2312" w:cs="仿宋_GB2312"/>
          <w:kern w:val="0"/>
          <w:sz w:val="24"/>
          <w:szCs w:val="24"/>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eastAsia="仿宋_GB2312"/>
          <w:b w:val="0"/>
          <w:bCs w:val="0"/>
          <w:sz w:val="32"/>
          <w:szCs w:val="32"/>
          <w:lang w:val="en-US" w:eastAsia="zh-CN"/>
        </w:rPr>
      </w:pPr>
      <w:r>
        <w:rPr>
          <w:rFonts w:hint="eastAsia" w:ascii="仿宋_GB2312" w:hAnsi="仿宋_GB2312" w:eastAsia="仿宋_GB2312" w:cs="仿宋_GB2312"/>
          <w:b w:val="0"/>
          <w:bCs w:val="0"/>
          <w:color w:val="000000"/>
          <w:spacing w:val="0"/>
          <w:w w:val="100"/>
          <w:kern w:val="2"/>
          <w:position w:val="0"/>
          <w:sz w:val="32"/>
          <w:szCs w:val="32"/>
          <w:lang w:val="en-US" w:eastAsia="zh-CN" w:bidi="ar-SA"/>
        </w:rPr>
        <w:t>聚焦“两不愁三保障”，紧盯因病、因学、因残、因重大灾害、突发事件等容易引起易返贫致贫因素，完善“实时监测、即时预警、未返即防”的防止返贫致贫监测预警机制，</w:t>
      </w:r>
      <w:r>
        <w:rPr>
          <w:rFonts w:hint="eastAsia" w:ascii="仿宋_GB2312" w:hAnsi="仿宋_GB2312" w:eastAsia="仿宋_GB2312" w:cs="仿宋_GB2312"/>
          <w:b w:val="0"/>
          <w:kern w:val="2"/>
          <w:sz w:val="32"/>
          <w:szCs w:val="32"/>
          <w:lang w:val="en-US" w:eastAsia="zh-CN" w:bidi="ar-SA"/>
        </w:rPr>
        <w:t>对全乡2073户5738人农村户籍人口,其中脱贫户634户1916人，“监测户”7户18人，常态化开展动态监测，</w:t>
      </w:r>
      <w:bookmarkStart w:id="0" w:name="_GoBack"/>
      <w:bookmarkEnd w:id="0"/>
      <w:r>
        <w:rPr>
          <w:rFonts w:hint="eastAsia" w:ascii="仿宋_GB2312" w:hAnsi="仿宋_GB2312" w:eastAsia="仿宋_GB2312" w:cs="仿宋_GB2312"/>
          <w:b w:val="0"/>
          <w:kern w:val="2"/>
          <w:sz w:val="32"/>
          <w:szCs w:val="32"/>
          <w:lang w:val="en-US" w:eastAsia="zh-CN" w:bidi="ar-SA"/>
        </w:rPr>
        <w:t>截至目前共消除风险隐患6户18人</w:t>
      </w:r>
      <w:r>
        <w:rPr>
          <w:rFonts w:hint="eastAsia" w:ascii="楷体_GB2312" w:hAnsi="楷体_GB2312" w:eastAsia="楷体_GB2312" w:cs="楷体_GB2312"/>
          <w:b w:val="0"/>
          <w:kern w:val="2"/>
          <w:sz w:val="32"/>
          <w:szCs w:val="32"/>
          <w:lang w:val="en-US" w:eastAsia="zh-CN" w:bidi="ar-SA"/>
        </w:rPr>
        <w:t>（2023年消除风险隐患5户14人）</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sz w:val="32"/>
          <w:szCs w:val="32"/>
          <w:lang w:val="en-US" w:eastAsia="zh-CN"/>
        </w:rPr>
        <w:t>自然消除2户3人，</w:t>
      </w:r>
      <w:r>
        <w:rPr>
          <w:rFonts w:hint="eastAsia" w:ascii="仿宋_GB2312" w:hAnsi="仿宋_GB2312" w:eastAsia="仿宋_GB2312" w:cs="仿宋_GB2312"/>
          <w:b w:val="0"/>
          <w:kern w:val="2"/>
          <w:sz w:val="32"/>
          <w:szCs w:val="32"/>
          <w:lang w:val="en-US" w:eastAsia="zh-CN" w:bidi="ar-SA"/>
        </w:rPr>
        <w:t>无新增风险隐患人员</w:t>
      </w:r>
      <w:r>
        <w:rPr>
          <w:rFonts w:hint="eastAsia" w:eastAsia="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黑体" w:hAnsi="黑体" w:eastAsia="黑体" w:cs="黑体"/>
          <w:kern w:val="10"/>
          <w:sz w:val="32"/>
          <w:szCs w:val="32"/>
        </w:rPr>
        <w:t>二、存在的问题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kern w:val="10"/>
          <w:sz w:val="32"/>
          <w:szCs w:val="32"/>
          <w:highlight w:val="none"/>
          <w:lang w:val="en-US" w:eastAsia="zh-CN"/>
        </w:rPr>
        <w:t>一是</w:t>
      </w:r>
      <w:r>
        <w:rPr>
          <w:rFonts w:hint="eastAsia" w:ascii="仿宋_GB2312" w:hAnsi="仿宋_GB2312" w:eastAsia="仿宋_GB2312" w:cs="仿宋_GB2312"/>
          <w:kern w:val="10"/>
          <w:sz w:val="32"/>
          <w:szCs w:val="32"/>
          <w:highlight w:val="none"/>
          <w:lang w:val="en-US" w:eastAsia="zh-CN"/>
        </w:rPr>
        <w:t>对专业队伍建设办法不多，成效不明显。专业人才队伍有待进一步加强。具备专业法律知识的人才较少，</w:t>
      </w:r>
      <w:r>
        <w:rPr>
          <w:rFonts w:hint="eastAsia" w:ascii="仿宋_GB2312" w:hAnsi="仿宋_GB2312" w:eastAsia="仿宋_GB2312" w:cs="仿宋_GB2312"/>
          <w:b w:val="0"/>
          <w:bCs w:val="0"/>
          <w:kern w:val="10"/>
          <w:sz w:val="32"/>
          <w:szCs w:val="32"/>
          <w:highlight w:val="none"/>
        </w:rPr>
        <w:t>普法人员队伍工作接续性不够强，</w:t>
      </w:r>
      <w:r>
        <w:rPr>
          <w:rFonts w:hint="eastAsia" w:ascii="仿宋_GB2312" w:hAnsi="仿宋_GB2312" w:eastAsia="仿宋_GB2312" w:cs="仿宋_GB2312"/>
          <w:kern w:val="10"/>
          <w:sz w:val="32"/>
          <w:szCs w:val="32"/>
          <w:highlight w:val="none"/>
          <w:lang w:val="en-US" w:eastAsia="zh-CN"/>
        </w:rPr>
        <w:t>部分行政执法人员存在一人兼职一人多职的现象，专业执法水平有待提高，行政执法行为不够规范。二</w:t>
      </w:r>
      <w:r>
        <w:rPr>
          <w:rFonts w:hint="eastAsia" w:ascii="仿宋_GB2312" w:hAnsi="仿宋_GB2312" w:eastAsia="仿宋_GB2312" w:cs="仿宋_GB2312"/>
          <w:b/>
          <w:bCs/>
          <w:color w:val="auto"/>
          <w:kern w:val="0"/>
          <w:sz w:val="32"/>
          <w:szCs w:val="32"/>
          <w:highlight w:val="none"/>
          <w:lang w:val="en-US" w:eastAsia="zh-CN" w:bidi="ar-SA"/>
        </w:rPr>
        <w:t>是</w:t>
      </w:r>
      <w:r>
        <w:rPr>
          <w:rFonts w:hint="eastAsia" w:ascii="仿宋_GB2312" w:hAnsi="仿宋_GB2312" w:eastAsia="仿宋_GB2312" w:cs="仿宋_GB2312"/>
          <w:sz w:val="32"/>
          <w:szCs w:val="32"/>
          <w:highlight w:val="none"/>
        </w:rPr>
        <w:t>普法宣传形式简单化，</w:t>
      </w:r>
      <w:r>
        <w:rPr>
          <w:rFonts w:hint="eastAsia" w:ascii="仿宋_GB2312" w:hAnsi="仿宋_GB2312" w:eastAsia="仿宋_GB2312" w:cs="仿宋_GB2312"/>
          <w:sz w:val="32"/>
          <w:szCs w:val="32"/>
          <w:highlight w:val="none"/>
          <w:lang w:val="en-US" w:eastAsia="zh-CN"/>
        </w:rPr>
        <w:t>未</w:t>
      </w:r>
      <w:r>
        <w:rPr>
          <w:rFonts w:hint="eastAsia" w:ascii="仿宋_GB2312" w:hAnsi="仿宋_GB2312" w:eastAsia="仿宋_GB2312" w:cs="仿宋_GB2312"/>
          <w:sz w:val="32"/>
          <w:szCs w:val="32"/>
          <w:highlight w:val="none"/>
        </w:rPr>
        <w:t>能充分考虑</w:t>
      </w:r>
      <w:r>
        <w:rPr>
          <w:rFonts w:hint="eastAsia" w:ascii="仿宋_GB2312" w:hAnsi="仿宋_GB2312" w:eastAsia="仿宋_GB2312" w:cs="仿宋_GB2312"/>
          <w:sz w:val="32"/>
          <w:szCs w:val="32"/>
          <w:highlight w:val="none"/>
          <w:lang w:val="en-US" w:eastAsia="zh-CN"/>
        </w:rPr>
        <w:t>部分</w:t>
      </w:r>
      <w:r>
        <w:rPr>
          <w:rFonts w:hint="eastAsia" w:ascii="仿宋_GB2312" w:hAnsi="仿宋_GB2312" w:eastAsia="仿宋_GB2312" w:cs="仿宋_GB2312"/>
          <w:sz w:val="32"/>
          <w:szCs w:val="32"/>
          <w:highlight w:val="none"/>
        </w:rPr>
        <w:t>群众文化水平偏低的实际，导致群众对规范抽象的法律条文学不懂、记不住、效果不好，“遇事找人”“讲人情、讲关系”的思想普遍存在</w:t>
      </w:r>
      <w:r>
        <w:rPr>
          <w:rFonts w:hint="eastAsia" w:ascii="仿宋_GB2312" w:hAnsi="仿宋_GB2312" w:eastAsia="仿宋_GB2312" w:cs="仿宋_GB2312"/>
          <w:color w:val="auto"/>
          <w:kern w:val="0"/>
          <w:sz w:val="32"/>
          <w:szCs w:val="32"/>
          <w:highlight w:val="none"/>
          <w:lang w:val="en-US" w:eastAsia="zh-CN" w:bidi="ar-SA"/>
        </w:rPr>
        <w:t>。三</w:t>
      </w:r>
      <w:r>
        <w:rPr>
          <w:rFonts w:hint="eastAsia" w:ascii="仿宋_GB2312" w:hAnsi="仿宋_GB2312" w:eastAsia="仿宋_GB2312" w:cs="仿宋_GB2312"/>
          <w:b/>
          <w:bCs/>
          <w:color w:val="auto"/>
          <w:kern w:val="0"/>
          <w:sz w:val="32"/>
          <w:szCs w:val="32"/>
          <w:highlight w:val="none"/>
          <w:lang w:val="en-US" w:eastAsia="zh-CN" w:bidi="ar-SA"/>
        </w:rPr>
        <w:t>是</w:t>
      </w:r>
      <w:r>
        <w:rPr>
          <w:rFonts w:hint="eastAsia" w:ascii="仿宋_GB2312" w:hAnsi="仿宋_GB2312" w:eastAsia="仿宋_GB2312" w:cs="仿宋_GB2312"/>
          <w:b w:val="0"/>
          <w:bCs w:val="0"/>
          <w:kern w:val="10"/>
          <w:sz w:val="32"/>
          <w:szCs w:val="32"/>
          <w:highlight w:val="none"/>
          <w:lang w:val="en-US" w:eastAsia="zh-CN"/>
        </w:rPr>
        <w:t>执行制度不彻底，多凭经验，忽视依法治理从严从实从细。在</w:t>
      </w:r>
      <w:r>
        <w:rPr>
          <w:rFonts w:hint="eastAsia" w:ascii="仿宋_GB2312" w:hAnsi="仿宋_GB2312" w:eastAsia="仿宋_GB2312" w:cs="仿宋_GB2312"/>
          <w:color w:val="auto"/>
          <w:kern w:val="0"/>
          <w:sz w:val="32"/>
          <w:szCs w:val="32"/>
          <w:highlight w:val="none"/>
          <w:lang w:val="en-US" w:eastAsia="zh-CN" w:bidi="ar-SA"/>
        </w:rPr>
        <w:t>带头理论知识学习上还不够主动，理论学习缺乏系统性，自觉性，理解和把握不够深入和全面，缺乏有效工作机制，学习内容泛化。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10"/>
          <w:sz w:val="32"/>
          <w:szCs w:val="32"/>
        </w:rPr>
      </w:pPr>
      <w:r>
        <w:rPr>
          <w:rFonts w:hint="eastAsia" w:ascii="黑体" w:hAnsi="黑体" w:eastAsia="黑体" w:cs="黑体"/>
          <w:kern w:val="10"/>
          <w:sz w:val="32"/>
          <w:szCs w:val="32"/>
        </w:rPr>
        <w:t>三、下一步工作打算</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kern w:val="10"/>
          <w:sz w:val="32"/>
          <w:szCs w:val="32"/>
          <w:highlight w:val="none"/>
          <w:lang w:val="en-US" w:eastAsia="zh-CN"/>
        </w:rPr>
        <w:t>一是在建强法治队伍上下功夫。</w:t>
      </w:r>
      <w:r>
        <w:rPr>
          <w:rFonts w:hint="eastAsia" w:ascii="仿宋_GB2312" w:hAnsi="仿宋_GB2312" w:eastAsia="仿宋_GB2312" w:cs="仿宋_GB2312"/>
          <w:kern w:val="10"/>
          <w:sz w:val="32"/>
          <w:szCs w:val="32"/>
          <w:lang w:val="en-US" w:eastAsia="zh-CN"/>
        </w:rPr>
        <w:t>深入学习宣传贯彻习近平法治思想，</w:t>
      </w:r>
      <w:r>
        <w:rPr>
          <w:rFonts w:hint="eastAsia" w:ascii="仿宋_GB2312" w:hAnsi="仿宋_GB2312" w:eastAsia="仿宋_GB2312" w:cs="仿宋_GB2312"/>
          <w:kern w:val="10"/>
          <w:sz w:val="32"/>
          <w:szCs w:val="32"/>
        </w:rPr>
        <w:t>充分发挥“法治讲堂·逢九必讲”法治培训、农牧民夜校作用，</w:t>
      </w:r>
      <w:r>
        <w:rPr>
          <w:rFonts w:hint="eastAsia" w:ascii="仿宋_GB2312" w:hAnsi="仿宋_GB2312" w:eastAsia="仿宋_GB2312" w:cs="仿宋_GB2312"/>
          <w:kern w:val="10"/>
          <w:sz w:val="32"/>
          <w:szCs w:val="32"/>
          <w:lang w:val="en-US" w:eastAsia="zh-CN"/>
        </w:rPr>
        <w:t>采取群众</w:t>
      </w:r>
      <w:r>
        <w:rPr>
          <w:rFonts w:hint="eastAsia" w:ascii="仿宋_GB2312" w:hAnsi="仿宋_GB2312" w:eastAsia="仿宋_GB2312" w:cs="仿宋_GB2312"/>
          <w:kern w:val="10"/>
          <w:sz w:val="32"/>
          <w:szCs w:val="32"/>
        </w:rPr>
        <w:t>喜闻乐见、寓教于乐的普法形式</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lang w:val="en-US" w:eastAsia="zh-CN"/>
        </w:rPr>
        <w:t>广泛开展法制宣传教育工作，不断提高广大干部群众学法、守法、尊法、用法水平</w:t>
      </w:r>
      <w:r>
        <w:rPr>
          <w:rFonts w:hint="eastAsia" w:ascii="仿宋_GB2312" w:hAnsi="仿宋_GB2312" w:eastAsia="仿宋_GB2312" w:cs="仿宋_GB2312"/>
          <w:kern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kern w:val="10"/>
          <w:sz w:val="32"/>
          <w:szCs w:val="32"/>
          <w:highlight w:val="none"/>
          <w:lang w:val="en-US" w:eastAsia="zh-CN"/>
        </w:rPr>
        <w:t>二是在推进法治乡镇宣传上下功夫。</w:t>
      </w:r>
      <w:r>
        <w:rPr>
          <w:rFonts w:hint="eastAsia" w:ascii="仿宋_GB2312" w:hAnsi="仿宋_GB2312" w:eastAsia="仿宋_GB2312" w:cs="仿宋_GB2312"/>
          <w:b w:val="0"/>
          <w:bCs/>
          <w:color w:val="auto"/>
          <w:kern w:val="2"/>
          <w:sz w:val="32"/>
          <w:szCs w:val="32"/>
          <w:lang w:val="en-US" w:eastAsia="zh-CN" w:bidi="ar-SA"/>
        </w:rPr>
        <w:t>深入开展普法宣传教育和专题培训学习，组织领导干部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学法制度和公务员法治培训制度</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依法行政教育和培训工作，不断提高领导干部运用法治思维和法律方式解决经济社会发展中突出矛盾和问题的能力。拓展律师服务村队的渠道，通过一村队一法律顾问全覆盖，加大律师参与法治宣传、参与调解、提供咨询、提供法律援助、为政府出具法律意见等服务质量。围绕中心工作，结合法治宣传日，做好重点热点法律法规村队宣传工作。</w:t>
      </w:r>
      <w:r>
        <w:rPr>
          <w:rFonts w:hint="eastAsia" w:ascii="仿宋_GB2312" w:hAnsi="仿宋_GB2312" w:eastAsia="仿宋_GB2312" w:cs="仿宋_GB2312"/>
          <w:b w:val="0"/>
          <w:bCs/>
          <w:color w:val="auto"/>
          <w:kern w:val="2"/>
          <w:sz w:val="32"/>
          <w:szCs w:val="32"/>
          <w:lang w:val="en-US" w:eastAsia="zh-CN" w:bidi="ar-SA"/>
        </w:rPr>
        <w:t>深入推进法治进村队，满足各族群众不断增长的法治需求，提升群众的获得感、幸福感、安全感。</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kern w:val="10"/>
          <w:sz w:val="32"/>
          <w:szCs w:val="32"/>
          <w:highlight w:val="none"/>
          <w:lang w:val="en-US" w:eastAsia="zh-CN"/>
        </w:rPr>
        <w:t>三是在规范司法工作上下功夫。</w:t>
      </w:r>
      <w:r>
        <w:rPr>
          <w:rFonts w:hint="eastAsia" w:ascii="仿宋_GB2312" w:hAnsi="仿宋_GB2312" w:eastAsia="仿宋_GB2312" w:cs="仿宋_GB2312"/>
          <w:b w:val="0"/>
          <w:bCs/>
          <w:color w:val="auto"/>
          <w:kern w:val="2"/>
          <w:sz w:val="32"/>
          <w:szCs w:val="32"/>
          <w:lang w:val="en-US" w:eastAsia="zh-CN" w:bidi="ar-SA"/>
        </w:rPr>
        <w:t>健全乡村两级矛盾纠纷排查联动机制，切实发挥人民调解“第一道防线”作用，认真做好以排查纠纷、化解矛盾为主要内容的人民调解工作，形成纵向到底、横向到边、上下联动、左右协调的大调解工作格局。</w:t>
      </w:r>
    </w:p>
    <w:p>
      <w:pPr>
        <w:pStyle w:val="4"/>
        <w:rPr>
          <w:rFonts w:hint="eastAsia"/>
          <w:lang w:val="en-US" w:eastAsia="zh-CN"/>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56B65B7F"/>
    <w:rsid w:val="56B65B7F"/>
    <w:rsid w:val="6040784C"/>
    <w:rsid w:val="6D42445C"/>
    <w:rsid w:val="729FC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宋体" w:eastAsia="宋体" w:cs="宋体"/>
      <w:kern w:val="44"/>
      <w:sz w:val="24"/>
      <w:szCs w:val="24"/>
      <w:lang w:val="en-US" w:eastAsia="zh-CN"/>
    </w:rPr>
  </w:style>
  <w:style w:type="paragraph" w:styleId="4">
    <w:name w:val="heading 3"/>
    <w:basedOn w:val="1"/>
    <w:next w:val="1"/>
    <w:qFormat/>
    <w:uiPriority w:val="0"/>
    <w:pPr>
      <w:keepNext/>
      <w:keepLines/>
      <w:ind w:firstLine="200" w:firstLineChars="200"/>
      <w:outlineLvl w:val="2"/>
    </w:pPr>
    <w:rPr>
      <w:rFonts w:ascii="仿宋" w:hAnsi="仿宋" w:eastAsia="宋体" w:cs="宋体"/>
      <w:color w:val="FF0000"/>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HTML Address"/>
    <w:basedOn w:val="1"/>
    <w:autoRedefine/>
    <w:qFormat/>
    <w:uiPriority w:val="0"/>
    <w:rPr>
      <w:i/>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2024-03-01T17:19:00Z</dcterms:created>
  <dc:creator>k.             .</dc:creator>
  <cp:lastModifiedBy>裴国强</cp:lastModifiedBy>
  <cp:lastPrinted>2024-03-01T18:31:00Z</cp:lastPrinted>
  <dcterms:modified xsi:type="dcterms:W3CDTF">2024-04-02T11:35:25Z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4F907053CFED4ADF80DCD714887A5655_11</vt:lpwstr>
  </property>
</Properties>
</file>